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5FC81" w14:textId="2286F08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0D2081">
        <w:rPr>
          <w:rFonts w:ascii="Arial" w:eastAsia="宋体" w:hAnsi="Arial"/>
          <w:b/>
          <w:i/>
          <w:noProof/>
          <w:color w:val="auto"/>
          <w:sz w:val="28"/>
          <w:lang w:eastAsia="en-US"/>
        </w:rPr>
        <w:t>6989</w:t>
      </w:r>
    </w:p>
    <w:p w14:paraId="3164A7AC"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7D813DE8" w14:textId="77777777" w:rsidR="00A24F28" w:rsidRPr="00927C1B" w:rsidRDefault="00A24F28" w:rsidP="00A24F28">
      <w:pPr>
        <w:rPr>
          <w:rFonts w:ascii="Arial" w:hAnsi="Arial" w:cs="Arial"/>
        </w:rPr>
      </w:pPr>
    </w:p>
    <w:p w14:paraId="6230F7F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BA5EDB1" w14:textId="5D5647A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11FBC" w:rsidRPr="00C11FBC">
        <w:rPr>
          <w:rFonts w:ascii="Arial" w:hAnsi="Arial" w:cs="Arial"/>
          <w:b/>
        </w:rPr>
        <w:t>KI #</w:t>
      </w:r>
      <w:r w:rsidR="000358CB">
        <w:rPr>
          <w:rFonts w:ascii="Arial" w:hAnsi="Arial" w:cs="Arial"/>
          <w:b/>
        </w:rPr>
        <w:t>6</w:t>
      </w:r>
      <w:r w:rsidR="00C11FBC" w:rsidRPr="00C11FBC">
        <w:rPr>
          <w:rFonts w:ascii="Arial" w:hAnsi="Arial" w:cs="Arial"/>
          <w:b/>
        </w:rPr>
        <w:t>: Evaluation</w:t>
      </w:r>
    </w:p>
    <w:p w14:paraId="779C57CB" w14:textId="77777777" w:rsidR="00A24F28" w:rsidRPr="00C11FBC"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11FBC">
        <w:rPr>
          <w:rFonts w:ascii="Arial" w:hAnsi="Arial" w:cs="Arial"/>
          <w:b/>
        </w:rPr>
        <w:t>Approval</w:t>
      </w:r>
      <w:bookmarkStart w:id="0" w:name="_GoBack"/>
      <w:bookmarkEnd w:id="0"/>
    </w:p>
    <w:p w14:paraId="43E1054D" w14:textId="77777777" w:rsidR="00A24F28" w:rsidRPr="00C11FBC" w:rsidRDefault="008F7D6D" w:rsidP="00A24F28">
      <w:pPr>
        <w:ind w:left="2127" w:hanging="2127"/>
        <w:rPr>
          <w:rFonts w:ascii="Arial" w:hAnsi="Arial" w:cs="Arial"/>
          <w:b/>
        </w:rPr>
      </w:pPr>
      <w:r w:rsidRPr="00C11FBC">
        <w:rPr>
          <w:rFonts w:ascii="Arial" w:hAnsi="Arial" w:cs="Arial"/>
          <w:b/>
        </w:rPr>
        <w:t>Agenda Item:</w:t>
      </w:r>
      <w:r w:rsidRPr="00C11FBC">
        <w:rPr>
          <w:rFonts w:ascii="Arial" w:hAnsi="Arial" w:cs="Arial"/>
          <w:b/>
        </w:rPr>
        <w:tab/>
      </w:r>
      <w:r w:rsidR="00C11FBC" w:rsidRPr="00C11FBC">
        <w:rPr>
          <w:rFonts w:ascii="Arial" w:hAnsi="Arial" w:cs="Arial"/>
          <w:b/>
        </w:rPr>
        <w:t>8.9</w:t>
      </w:r>
    </w:p>
    <w:p w14:paraId="2A952CDF" w14:textId="77777777" w:rsidR="00A24F28" w:rsidRPr="00927C1B" w:rsidRDefault="00A24F28" w:rsidP="00A24F28">
      <w:pPr>
        <w:ind w:left="2127" w:hanging="2127"/>
        <w:rPr>
          <w:rFonts w:ascii="Arial" w:hAnsi="Arial" w:cs="Arial"/>
          <w:b/>
        </w:rPr>
      </w:pPr>
      <w:r w:rsidRPr="00C11FBC">
        <w:rPr>
          <w:rFonts w:ascii="Arial" w:hAnsi="Arial" w:cs="Arial"/>
          <w:b/>
        </w:rPr>
        <w:t>Work Item / Release:</w:t>
      </w:r>
      <w:r w:rsidRPr="00C11FBC">
        <w:rPr>
          <w:rFonts w:ascii="Arial" w:hAnsi="Arial" w:cs="Arial"/>
          <w:b/>
        </w:rPr>
        <w:tab/>
      </w:r>
      <w:r w:rsidR="00C11FBC" w:rsidRPr="00C11FBC">
        <w:rPr>
          <w:rFonts w:ascii="Arial" w:hAnsi="Arial" w:cs="Arial"/>
          <w:b/>
        </w:rPr>
        <w:t xml:space="preserve">FS_5MBS / </w:t>
      </w:r>
      <w:r w:rsidR="00462B3D" w:rsidRPr="00C11FBC">
        <w:rPr>
          <w:rFonts w:ascii="Arial" w:hAnsi="Arial" w:cs="Arial"/>
          <w:b/>
        </w:rPr>
        <w:t>Rel-17</w:t>
      </w:r>
    </w:p>
    <w:p w14:paraId="37E72EF2" w14:textId="63A42493" w:rsidR="00EF48DB" w:rsidRPr="00927C1B" w:rsidRDefault="00A24F28" w:rsidP="00EC53AC">
      <w:pPr>
        <w:jc w:val="both"/>
        <w:rPr>
          <w:rFonts w:ascii="Arial" w:hAnsi="Arial" w:cs="Arial"/>
          <w:i/>
        </w:rPr>
      </w:pPr>
      <w:r w:rsidRPr="00927C1B">
        <w:rPr>
          <w:rFonts w:ascii="Arial" w:hAnsi="Arial" w:cs="Arial"/>
          <w:i/>
        </w:rPr>
        <w:t>Ab</w:t>
      </w:r>
      <w:r w:rsidRPr="009A6A99">
        <w:rPr>
          <w:rFonts w:ascii="Arial" w:hAnsi="Arial" w:cs="Arial"/>
          <w:i/>
        </w:rPr>
        <w:t xml:space="preserve">stract: </w:t>
      </w:r>
      <w:r w:rsidR="00C76BBA" w:rsidRPr="009A6A99">
        <w:rPr>
          <w:rFonts w:ascii="Arial" w:hAnsi="Arial" w:cs="Arial"/>
          <w:i/>
        </w:rPr>
        <w:t xml:space="preserve">This contribution </w:t>
      </w:r>
      <w:r w:rsidR="009A6A99">
        <w:rPr>
          <w:rFonts w:ascii="Arial" w:hAnsi="Arial" w:cs="Arial"/>
          <w:i/>
        </w:rPr>
        <w:t>contains the evaluation of KI#</w:t>
      </w:r>
      <w:r w:rsidR="000358CB">
        <w:rPr>
          <w:rFonts w:ascii="Arial" w:hAnsi="Arial" w:cs="Arial"/>
          <w:i/>
        </w:rPr>
        <w:t>6</w:t>
      </w:r>
      <w:r w:rsidR="009A6A99">
        <w:rPr>
          <w:rFonts w:ascii="Arial" w:hAnsi="Arial" w:cs="Arial"/>
          <w:i/>
        </w:rPr>
        <w:t>.</w:t>
      </w:r>
      <w:r w:rsidR="00346050">
        <w:rPr>
          <w:rFonts w:ascii="Arial" w:hAnsi="Arial" w:cs="Arial"/>
          <w:i/>
        </w:rPr>
        <w:t xml:space="preserve"> </w:t>
      </w:r>
    </w:p>
    <w:p w14:paraId="4D49A095" w14:textId="77777777" w:rsidR="00FD225E" w:rsidRPr="00936743" w:rsidRDefault="00FD225E" w:rsidP="00FD225E">
      <w:pPr>
        <w:pStyle w:val="1"/>
      </w:pPr>
      <w:r w:rsidRPr="00936743">
        <w:t>1. Discussion</w:t>
      </w:r>
    </w:p>
    <w:p w14:paraId="5C2E68C7" w14:textId="30738E04" w:rsidR="00613B2A" w:rsidRPr="0078785F" w:rsidRDefault="00FD225E" w:rsidP="0078785F">
      <w:pPr>
        <w:rPr>
          <w:rFonts w:eastAsia="MS Mincho"/>
          <w:lang w:val="en-US"/>
        </w:rPr>
      </w:pPr>
      <w:r>
        <w:rPr>
          <w:rFonts w:eastAsia="MS Mincho" w:hint="eastAsia"/>
        </w:rPr>
        <w:t>Several solutions are documented in current TR for Key Issue #</w:t>
      </w:r>
      <w:r>
        <w:rPr>
          <w:rFonts w:eastAsia="MS Mincho"/>
          <w:lang w:val="en-US"/>
        </w:rPr>
        <w:t xml:space="preserve">6 including Solution #5, #7, #19, </w:t>
      </w:r>
      <w:r w:rsidR="007E18C0">
        <w:rPr>
          <w:rFonts w:eastAsia="MS Mincho"/>
          <w:lang w:val="en-US"/>
        </w:rPr>
        <w:t xml:space="preserve">#20, </w:t>
      </w:r>
      <w:r>
        <w:rPr>
          <w:rFonts w:eastAsia="MS Mincho"/>
          <w:lang w:val="en-US"/>
        </w:rPr>
        <w:t>#21 and #38.</w:t>
      </w:r>
    </w:p>
    <w:p w14:paraId="6C39BF95" w14:textId="77777777" w:rsidR="00F11849" w:rsidRDefault="00B55729" w:rsidP="00FD225E">
      <w:pPr>
        <w:jc w:val="both"/>
        <w:rPr>
          <w:rFonts w:eastAsiaTheme="minorEastAsia"/>
          <w:lang w:eastAsia="zh-CN"/>
        </w:rPr>
      </w:pPr>
      <w:r>
        <w:rPr>
          <w:rFonts w:eastAsiaTheme="minorEastAsia"/>
          <w:lang w:eastAsia="zh-CN"/>
        </w:rPr>
        <w:t xml:space="preserve">Several prior </w:t>
      </w:r>
      <w:r>
        <w:rPr>
          <w:rFonts w:eastAsiaTheme="minorEastAsia"/>
          <w:lang w:val="en-US" w:eastAsia="zh-CN"/>
        </w:rPr>
        <w:t>mechanisms are designed for Local MBS scenario</w:t>
      </w:r>
      <w:r w:rsidR="00613B2A">
        <w:rPr>
          <w:rFonts w:eastAsiaTheme="minorEastAsia" w:hint="eastAsia"/>
          <w:lang w:eastAsia="zh-CN"/>
        </w:rPr>
        <w:t>.</w:t>
      </w:r>
      <w:r>
        <w:rPr>
          <w:rFonts w:eastAsiaTheme="minorEastAsia"/>
          <w:lang w:eastAsia="zh-CN"/>
        </w:rPr>
        <w:t xml:space="preserve"> </w:t>
      </w:r>
    </w:p>
    <w:p w14:paraId="2DA70933" w14:textId="7E77A0D9" w:rsidR="00613B2A" w:rsidRPr="00C43DDC" w:rsidRDefault="000252F7" w:rsidP="00FD225E">
      <w:pPr>
        <w:jc w:val="both"/>
        <w:rPr>
          <w:rFonts w:eastAsiaTheme="minorEastAsia"/>
          <w:lang w:eastAsia="zh-CN"/>
        </w:rPr>
      </w:pPr>
      <w:r w:rsidRPr="00F11849">
        <w:rPr>
          <w:rFonts w:eastAsiaTheme="minorEastAsia"/>
          <w:b/>
          <w:lang w:eastAsia="zh-CN"/>
        </w:rPr>
        <w:t>The first one</w:t>
      </w:r>
      <w:r>
        <w:rPr>
          <w:rFonts w:eastAsiaTheme="minorEastAsia"/>
          <w:lang w:eastAsia="zh-CN"/>
        </w:rPr>
        <w:t xml:space="preserve"> </w:t>
      </w:r>
      <w:r w:rsidRPr="00C43DDC">
        <w:rPr>
          <w:rFonts w:eastAsiaTheme="minorEastAsia"/>
          <w:lang w:eastAsia="zh-CN"/>
        </w:rPr>
        <w:t>comes from the requirement of V2X mentioned in TS 23.285, clause</w:t>
      </w:r>
      <w:r w:rsidRPr="00C43DDC">
        <w:t xml:space="preserve"> </w:t>
      </w:r>
      <w:r w:rsidRPr="00C43DDC">
        <w:rPr>
          <w:rFonts w:eastAsiaTheme="minorEastAsia"/>
          <w:lang w:eastAsia="zh-CN"/>
        </w:rPr>
        <w:t>5.4.2.2, “Local MBMS based MBMS data delivery”</w:t>
      </w:r>
      <w:r w:rsidR="006055B8" w:rsidRPr="00C43DDC">
        <w:rPr>
          <w:rFonts w:eastAsiaTheme="minorEastAsia"/>
          <w:lang w:eastAsia="zh-CN"/>
        </w:rPr>
        <w:t xml:space="preserve"> and 4.4.7 “</w:t>
      </w:r>
      <w:r w:rsidR="006055B8" w:rsidRPr="00C43DDC">
        <w:rPr>
          <w:lang w:val="en-US"/>
        </w:rPr>
        <w:t>MBMS bearer announcement for V2X use</w:t>
      </w:r>
      <w:r w:rsidR="006055B8" w:rsidRPr="00C43DDC">
        <w:rPr>
          <w:rFonts w:eastAsiaTheme="minorEastAsia"/>
          <w:lang w:eastAsia="zh-CN"/>
        </w:rPr>
        <w:t>”</w:t>
      </w:r>
      <w:r w:rsidR="00FB2EC0" w:rsidRPr="00C43DDC">
        <w:rPr>
          <w:rFonts w:eastAsiaTheme="minorEastAsia"/>
          <w:lang w:eastAsia="zh-CN"/>
        </w:rPr>
        <w:t xml:space="preserve">, the idea of which </w:t>
      </w:r>
      <w:r w:rsidR="00040D13" w:rsidRPr="00C43DDC">
        <w:rPr>
          <w:rFonts w:eastAsiaTheme="minorEastAsia"/>
          <w:lang w:eastAsia="zh-CN"/>
        </w:rPr>
        <w:t>is as follows</w:t>
      </w:r>
      <w:r w:rsidR="00FB2EC0" w:rsidRPr="00C43DDC">
        <w:rPr>
          <w:rFonts w:eastAsiaTheme="minorEastAsia"/>
          <w:lang w:eastAsia="zh-CN"/>
        </w:rPr>
        <w:t>:</w:t>
      </w:r>
    </w:p>
    <w:p w14:paraId="0B275C5C" w14:textId="635E2857" w:rsidR="00FB2EC0" w:rsidRPr="00C43DDC" w:rsidRDefault="00040D13" w:rsidP="001021F1">
      <w:pPr>
        <w:pStyle w:val="ac"/>
        <w:numPr>
          <w:ilvl w:val="0"/>
          <w:numId w:val="18"/>
        </w:numPr>
        <w:rPr>
          <w:color w:val="auto"/>
          <w:lang w:eastAsia="ko-KR"/>
        </w:rPr>
      </w:pPr>
      <w:r w:rsidRPr="00C43DDC">
        <w:rPr>
          <w:lang w:eastAsia="ko-KR"/>
        </w:rPr>
        <w:t xml:space="preserve">Application Server provides 5GC with Local MBS information, </w:t>
      </w:r>
      <w:r w:rsidRPr="00C43DDC">
        <w:rPr>
          <w:lang w:eastAsia="zh-CN"/>
        </w:rPr>
        <w:t xml:space="preserve">e.g., </w:t>
      </w:r>
      <w:r w:rsidRPr="00C43DDC">
        <w:t>transport network IP Multicast Address</w:t>
      </w:r>
      <w:r w:rsidRPr="00C43DDC">
        <w:rPr>
          <w:lang w:eastAsia="zh-CN"/>
        </w:rPr>
        <w:t>,</w:t>
      </w:r>
      <w:r w:rsidRPr="00C43DDC">
        <w:rPr>
          <w:lang w:eastAsia="ko-KR"/>
        </w:rPr>
        <w:t xml:space="preserve"> </w:t>
      </w:r>
      <w:r w:rsidRPr="00C43DDC">
        <w:t xml:space="preserve">IP </w:t>
      </w:r>
      <w:r w:rsidRPr="00C43DDC">
        <w:rPr>
          <w:lang w:eastAsia="ko-KR"/>
        </w:rPr>
        <w:t>a</w:t>
      </w:r>
      <w:r w:rsidRPr="00C43DDC">
        <w:t xml:space="preserve">ddress </w:t>
      </w:r>
      <w:r w:rsidRPr="00C43DDC">
        <w:rPr>
          <w:lang w:eastAsia="zh-CN"/>
        </w:rPr>
        <w:t xml:space="preserve">of multicast source and </w:t>
      </w:r>
      <w:r w:rsidRPr="00C43DDC">
        <w:rPr>
          <w:lang w:eastAsia="ko-KR"/>
        </w:rPr>
        <w:t xml:space="preserve">C-TEID, </w:t>
      </w:r>
      <w:r w:rsidRPr="00C43DDC">
        <w:rPr>
          <w:lang w:eastAsia="zh-CN"/>
        </w:rPr>
        <w:t xml:space="preserve">as well as </w:t>
      </w:r>
      <w:r w:rsidR="006370C8" w:rsidRPr="00C43DDC">
        <w:rPr>
          <w:lang w:eastAsia="zh-CN"/>
        </w:rPr>
        <w:t>entry point information</w:t>
      </w:r>
      <w:r w:rsidRPr="00C43DDC">
        <w:rPr>
          <w:lang w:eastAsia="zh-CN"/>
        </w:rPr>
        <w:t xml:space="preserve"> including </w:t>
      </w:r>
      <w:r w:rsidRPr="00C43DDC">
        <w:rPr>
          <w:lang w:eastAsia="ko-KR"/>
        </w:rPr>
        <w:t>IP</w:t>
      </w:r>
      <w:r w:rsidRPr="00C43DDC">
        <w:rPr>
          <w:lang w:eastAsia="zh-CN"/>
        </w:rPr>
        <w:t xml:space="preserve"> address</w:t>
      </w:r>
      <w:r w:rsidRPr="00C43DDC">
        <w:rPr>
          <w:lang w:eastAsia="ko-KR"/>
        </w:rPr>
        <w:t xml:space="preserve"> and port </w:t>
      </w:r>
      <w:r w:rsidRPr="00C43DDC">
        <w:rPr>
          <w:lang w:eastAsia="zh-CN"/>
        </w:rPr>
        <w:t xml:space="preserve">number </w:t>
      </w:r>
      <w:r w:rsidRPr="00C43DDC">
        <w:rPr>
          <w:lang w:eastAsia="ko-KR"/>
        </w:rPr>
        <w:t xml:space="preserve">for </w:t>
      </w:r>
      <w:r w:rsidRPr="00C43DDC">
        <w:rPr>
          <w:lang w:eastAsia="zh-CN"/>
        </w:rPr>
        <w:t>the user plane</w:t>
      </w:r>
      <w:r w:rsidRPr="00C43DDC">
        <w:rPr>
          <w:lang w:eastAsia="ko-KR"/>
        </w:rPr>
        <w:t xml:space="preserve">. </w:t>
      </w:r>
      <w:r w:rsidR="006370C8" w:rsidRPr="00C43DDC">
        <w:rPr>
          <w:lang w:eastAsia="ko-KR"/>
        </w:rPr>
        <w:t>Such</w:t>
      </w:r>
      <w:r w:rsidRPr="00C43DDC">
        <w:rPr>
          <w:lang w:eastAsia="ko-KR"/>
        </w:rPr>
        <w:t xml:space="preserve"> information is preconfigured in the Application Server.</w:t>
      </w:r>
      <w:r w:rsidR="001021F1" w:rsidRPr="00C43DDC">
        <w:rPr>
          <w:lang w:eastAsia="ko-KR"/>
        </w:rPr>
        <w:t xml:space="preserve"> In addition, </w:t>
      </w:r>
      <w:r w:rsidR="00844CF8" w:rsidRPr="00C43DDC">
        <w:rPr>
          <w:lang w:eastAsia="ko-KR"/>
        </w:rPr>
        <w:t>Application Server shall map UE provided location information to a form that is understood by the 3GPP system, e.g. list of cell IDs.</w:t>
      </w:r>
    </w:p>
    <w:p w14:paraId="6EA82CE0" w14:textId="57EF6F6E" w:rsidR="006055B8" w:rsidRPr="00C24CC3" w:rsidRDefault="00FD2E75" w:rsidP="00C43DDC">
      <w:pPr>
        <w:pStyle w:val="ac"/>
        <w:numPr>
          <w:ilvl w:val="0"/>
          <w:numId w:val="18"/>
        </w:numPr>
        <w:rPr>
          <w:color w:val="auto"/>
          <w:lang w:val="en-US" w:eastAsia="en-US"/>
        </w:rPr>
      </w:pPr>
      <w:r w:rsidRPr="00C43DDC">
        <w:t>T</w:t>
      </w:r>
      <w:r w:rsidR="00C24CC3" w:rsidRPr="00C43DDC">
        <w:rPr>
          <w:lang w:val="en-US"/>
        </w:rPr>
        <w:t>he Application Server should</w:t>
      </w:r>
      <w:r w:rsidRPr="00C43DDC">
        <w:rPr>
          <w:lang w:val="en-US"/>
        </w:rPr>
        <w:t xml:space="preserve"> make sure that the “List of area identifier”</w:t>
      </w:r>
      <w:r w:rsidR="00C43DDC">
        <w:rPr>
          <w:lang w:val="en-US"/>
        </w:rPr>
        <w:t xml:space="preserve"> is</w:t>
      </w:r>
      <w:r>
        <w:rPr>
          <w:lang w:val="en-US"/>
        </w:rPr>
        <w:t xml:space="preserve"> </w:t>
      </w:r>
      <w:r w:rsidR="00C24CC3" w:rsidRPr="00C24CC3">
        <w:rPr>
          <w:lang w:val="en-US"/>
        </w:rPr>
        <w:t>included in the USD it provides</w:t>
      </w:r>
      <w:r>
        <w:rPr>
          <w:lang w:val="en-US"/>
        </w:rPr>
        <w:t xml:space="preserve"> </w:t>
      </w:r>
      <w:r w:rsidR="00C43DDC">
        <w:rPr>
          <w:lang w:val="en-US"/>
        </w:rPr>
        <w:t>to</w:t>
      </w:r>
      <w:r>
        <w:rPr>
          <w:lang w:val="en-US"/>
        </w:rPr>
        <w:t xml:space="preserve"> the UE</w:t>
      </w:r>
      <w:r w:rsidR="00C24CC3" w:rsidRPr="00C24CC3">
        <w:rPr>
          <w:lang w:val="en-US"/>
        </w:rPr>
        <w:t>.</w:t>
      </w:r>
      <w:r w:rsidR="00C43DDC" w:rsidRPr="00C24CC3">
        <w:rPr>
          <w:color w:val="auto"/>
          <w:lang w:val="en-US" w:eastAsia="en-US"/>
        </w:rPr>
        <w:t xml:space="preserve"> </w:t>
      </w:r>
    </w:p>
    <w:p w14:paraId="737DC703" w14:textId="4897AAEE" w:rsidR="006055B8" w:rsidRPr="006055B8" w:rsidRDefault="00C24CC3" w:rsidP="006055B8">
      <w:pPr>
        <w:rPr>
          <w:color w:val="auto"/>
          <w:lang w:eastAsia="ko-KR"/>
        </w:rPr>
      </w:pPr>
      <w:r>
        <w:rPr>
          <w:rFonts w:hint="eastAsia"/>
          <w:color w:val="auto"/>
          <w:lang w:eastAsia="ko-KR"/>
        </w:rPr>
        <w:t>A</w:t>
      </w:r>
      <w:r>
        <w:rPr>
          <w:color w:val="auto"/>
          <w:lang w:eastAsia="ko-KR"/>
        </w:rPr>
        <w:t>n</w:t>
      </w:r>
      <w:r>
        <w:rPr>
          <w:rFonts w:hint="eastAsia"/>
          <w:color w:val="auto"/>
          <w:lang w:eastAsia="ko-KR"/>
        </w:rPr>
        <w:t xml:space="preserve">d </w:t>
      </w:r>
      <w:r>
        <w:rPr>
          <w:color w:val="auto"/>
          <w:lang w:eastAsia="ko-KR"/>
        </w:rPr>
        <w:t xml:space="preserve">in that </w:t>
      </w:r>
      <w:r w:rsidR="00C43DDC">
        <w:rPr>
          <w:color w:val="auto"/>
          <w:lang w:eastAsia="ko-KR"/>
        </w:rPr>
        <w:t>scenar</w:t>
      </w:r>
      <w:r w:rsidR="00C43DDC" w:rsidRPr="00E0618F">
        <w:rPr>
          <w:color w:val="auto"/>
          <w:lang w:eastAsia="ko-KR"/>
        </w:rPr>
        <w:t>io</w:t>
      </w:r>
      <w:r w:rsidRPr="00E0618F">
        <w:rPr>
          <w:color w:val="auto"/>
          <w:lang w:eastAsia="ko-KR"/>
        </w:rPr>
        <w:t xml:space="preserve">, </w:t>
      </w:r>
      <w:r w:rsidRPr="00E0618F">
        <w:rPr>
          <w:b/>
          <w:color w:val="auto"/>
          <w:lang w:eastAsia="ko-KR"/>
        </w:rPr>
        <w:t xml:space="preserve">the </w:t>
      </w:r>
      <w:r w:rsidR="00C43DDC" w:rsidRPr="00E0618F">
        <w:rPr>
          <w:b/>
          <w:color w:val="auto"/>
          <w:lang w:eastAsia="ko-KR"/>
        </w:rPr>
        <w:t>MB service is only available for a certain area</w:t>
      </w:r>
      <w:r w:rsidR="00C43DDC" w:rsidRPr="00E0618F">
        <w:rPr>
          <w:color w:val="auto"/>
          <w:lang w:eastAsia="ko-KR"/>
        </w:rPr>
        <w:t xml:space="preserve">, and the </w:t>
      </w:r>
      <w:r w:rsidRPr="00484EFF">
        <w:rPr>
          <w:b/>
          <w:color w:val="auto"/>
          <w:lang w:eastAsia="ko-KR"/>
        </w:rPr>
        <w:t xml:space="preserve">UE </w:t>
      </w:r>
      <w:r w:rsidR="00C43DDC" w:rsidRPr="00484EFF">
        <w:rPr>
          <w:b/>
          <w:color w:val="auto"/>
          <w:lang w:eastAsia="ko-KR"/>
        </w:rPr>
        <w:t xml:space="preserve">is needed to be provided such “available area” </w:t>
      </w:r>
      <w:r w:rsidR="00C43DDC">
        <w:rPr>
          <w:color w:val="auto"/>
          <w:lang w:eastAsia="ko-KR"/>
        </w:rPr>
        <w:t xml:space="preserve">information in order to trigger the session join procedure in time. </w:t>
      </w:r>
    </w:p>
    <w:p w14:paraId="6D805E50" w14:textId="69DFBFC0" w:rsidR="00E063A7" w:rsidRPr="00A71D58" w:rsidRDefault="00E063A7" w:rsidP="00FD225E">
      <w:pPr>
        <w:jc w:val="both"/>
        <w:rPr>
          <w:rFonts w:eastAsiaTheme="minorEastAsia"/>
          <w:lang w:eastAsia="zh-CN"/>
        </w:rPr>
      </w:pPr>
      <w:r w:rsidRPr="00F11849">
        <w:rPr>
          <w:rFonts w:eastAsiaTheme="minorEastAsia"/>
          <w:b/>
          <w:lang w:eastAsia="zh-CN"/>
        </w:rPr>
        <w:t>The second one</w:t>
      </w:r>
      <w:r>
        <w:rPr>
          <w:rFonts w:eastAsiaTheme="minorEastAsia"/>
          <w:lang w:eastAsia="zh-CN"/>
        </w:rPr>
        <w:t xml:space="preserve"> is </w:t>
      </w:r>
      <w:r w:rsidR="00F35E62">
        <w:rPr>
          <w:rFonts w:eastAsiaTheme="minorEastAsia"/>
          <w:lang w:eastAsia="zh-CN"/>
        </w:rPr>
        <w:t xml:space="preserve">similar as </w:t>
      </w:r>
      <w:r>
        <w:rPr>
          <w:rFonts w:eastAsiaTheme="minorEastAsia"/>
          <w:lang w:eastAsia="zh-CN"/>
        </w:rPr>
        <w:t>“</w:t>
      </w:r>
      <w:r w:rsidRPr="00A71D58">
        <w:t>Location Dependent Content Transfer for the same MBMS User Service</w:t>
      </w:r>
      <w:r w:rsidRPr="00A71D58">
        <w:rPr>
          <w:rFonts w:eastAsiaTheme="minorEastAsia"/>
          <w:lang w:eastAsia="zh-CN"/>
        </w:rPr>
        <w:t>”</w:t>
      </w:r>
      <w:r w:rsidR="00F35E62" w:rsidRPr="00A71D58">
        <w:rPr>
          <w:rFonts w:eastAsiaTheme="minorEastAsia"/>
          <w:lang w:eastAsia="zh-CN"/>
        </w:rPr>
        <w:t xml:space="preserve"> defined in TS 23.246</w:t>
      </w:r>
      <w:r w:rsidR="00FA3E46" w:rsidRPr="00A71D58">
        <w:rPr>
          <w:rFonts w:eastAsiaTheme="minorEastAsia"/>
          <w:lang w:eastAsia="zh-CN"/>
        </w:rPr>
        <w:t>, clause 5.1.6</w:t>
      </w:r>
      <w:r w:rsidR="00F35E62" w:rsidRPr="00A71D58">
        <w:rPr>
          <w:rFonts w:eastAsiaTheme="minorEastAsia"/>
          <w:lang w:eastAsia="zh-CN"/>
        </w:rPr>
        <w:t>, in which case:</w:t>
      </w:r>
    </w:p>
    <w:p w14:paraId="7AB5838C" w14:textId="77777777" w:rsidR="004E38C1" w:rsidRPr="004E38C1" w:rsidRDefault="00F35E62" w:rsidP="00DC14D8">
      <w:pPr>
        <w:pStyle w:val="ac"/>
        <w:numPr>
          <w:ilvl w:val="0"/>
          <w:numId w:val="17"/>
        </w:numPr>
        <w:rPr>
          <w:rFonts w:eastAsiaTheme="minorEastAsia"/>
          <w:lang w:eastAsia="zh-CN"/>
        </w:rPr>
      </w:pPr>
      <w:r w:rsidRPr="00A71D58">
        <w:t xml:space="preserve">The 5GC controls which MBS data is sent to which area by establishing a separate </w:t>
      </w:r>
      <w:r w:rsidR="006D0DD9" w:rsidRPr="00A71D58">
        <w:t>multicast flows</w:t>
      </w:r>
      <w:r w:rsidRPr="00A71D58">
        <w:t xml:space="preserve"> for each content data flow. </w:t>
      </w:r>
      <w:r w:rsidR="006D0DD9" w:rsidRPr="00A71D58">
        <w:t>All multicast flows</w:t>
      </w:r>
      <w:r w:rsidRPr="00A71D58">
        <w:t xml:space="preserve"> of the same MB service share the same </w:t>
      </w:r>
      <w:r w:rsidR="006D0DD9" w:rsidRPr="00A71D58">
        <w:t>MBS session ID</w:t>
      </w:r>
      <w:r w:rsidRPr="00A71D58">
        <w:t xml:space="preserve"> but bear different </w:t>
      </w:r>
      <w:r w:rsidR="006D0DD9" w:rsidRPr="00A71D58">
        <w:t>area session IDs</w:t>
      </w:r>
      <w:r w:rsidRPr="00A71D58">
        <w:t xml:space="preserve">. The </w:t>
      </w:r>
      <w:r w:rsidR="00D8309A" w:rsidRPr="00A71D58">
        <w:t>MB-SMF</w:t>
      </w:r>
      <w:r w:rsidRPr="00A71D58">
        <w:t xml:space="preserve"> </w:t>
      </w:r>
      <w:r w:rsidR="00D8309A" w:rsidRPr="00A71D58">
        <w:t>sends</w:t>
      </w:r>
      <w:r w:rsidRPr="00A71D58">
        <w:t xml:space="preserve"> </w:t>
      </w:r>
      <w:r w:rsidR="00D8309A" w:rsidRPr="00A71D58">
        <w:t>area session IDs to SMF</w:t>
      </w:r>
      <w:r w:rsidRPr="00A71D58">
        <w:t xml:space="preserve"> during the </w:t>
      </w:r>
      <w:r w:rsidR="00D8309A" w:rsidRPr="00A71D58">
        <w:t>MBS Session join</w:t>
      </w:r>
      <w:r w:rsidRPr="00A71D58">
        <w:t xml:space="preserve"> procedure</w:t>
      </w:r>
      <w:r w:rsidR="00D8309A" w:rsidRPr="00A71D58">
        <w:t>,</w:t>
      </w:r>
      <w:r w:rsidRPr="00A71D58">
        <w:t xml:space="preserve"> and initiates a separate session for each content data flow. For IP Multica</w:t>
      </w:r>
      <w:r w:rsidR="00D8309A" w:rsidRPr="00A71D58">
        <w:t>st support</w:t>
      </w:r>
      <w:r w:rsidRPr="00A71D58">
        <w:t>, the MB</w:t>
      </w:r>
      <w:r w:rsidR="00D8309A" w:rsidRPr="00A71D58">
        <w:t>-SMF allocates different</w:t>
      </w:r>
      <w:r w:rsidRPr="00A71D58">
        <w:t xml:space="preserve"> IP Multicast Address</w:t>
      </w:r>
      <w:r w:rsidR="00D8309A" w:rsidRPr="00A71D58">
        <w:t>es for different combination of MBS session ID</w:t>
      </w:r>
      <w:r w:rsidRPr="00A71D58">
        <w:t xml:space="preserve"> and </w:t>
      </w:r>
      <w:r w:rsidR="00D8309A" w:rsidRPr="00A71D58">
        <w:t>area session ID</w:t>
      </w:r>
      <w:r w:rsidRPr="00A71D58">
        <w:t xml:space="preserve">. Since in any specific location only one version of the content shall be available at any point in time, the </w:t>
      </w:r>
      <w:r w:rsidR="00FA3E46" w:rsidRPr="00A71D58">
        <w:t>MBS</w:t>
      </w:r>
      <w:r w:rsidRPr="00A71D58">
        <w:t xml:space="preserve"> Service Areas of each session of a same user service shall not overlap; this shall be ensured by proper configuration of the service. </w:t>
      </w:r>
    </w:p>
    <w:p w14:paraId="69EC63B5" w14:textId="20847BA9" w:rsidR="00F35E62" w:rsidRPr="00A71D58" w:rsidRDefault="00F35E62" w:rsidP="00DC14D8">
      <w:pPr>
        <w:pStyle w:val="ac"/>
        <w:numPr>
          <w:ilvl w:val="0"/>
          <w:numId w:val="17"/>
        </w:numPr>
        <w:rPr>
          <w:rFonts w:eastAsiaTheme="minorEastAsia"/>
          <w:lang w:eastAsia="zh-CN"/>
        </w:rPr>
      </w:pPr>
      <w:r w:rsidRPr="00A71D58">
        <w:t>UE</w:t>
      </w:r>
      <w:r w:rsidR="00FA3E46" w:rsidRPr="00A71D58">
        <w:t>s</w:t>
      </w:r>
      <w:r w:rsidRPr="00A71D58">
        <w:t xml:space="preserve"> </w:t>
      </w:r>
      <w:r w:rsidR="00FA3E46" w:rsidRPr="00A71D58">
        <w:t>are</w:t>
      </w:r>
      <w:r w:rsidRPr="00A71D58">
        <w:t xml:space="preserve"> unaware of the </w:t>
      </w:r>
      <w:r w:rsidR="00FA3E46" w:rsidRPr="00A71D58">
        <w:t>area session IDs</w:t>
      </w:r>
      <w:r w:rsidRPr="00A71D58">
        <w:t xml:space="preserve"> and of the existence of multiple sessions for the same </w:t>
      </w:r>
      <w:r w:rsidR="00FA3E46" w:rsidRPr="00A71D58">
        <w:t>MB service</w:t>
      </w:r>
      <w:r w:rsidRPr="00A71D58">
        <w:t>.</w:t>
      </w:r>
    </w:p>
    <w:p w14:paraId="0D810689" w14:textId="0FB55691" w:rsidR="00C43DDC" w:rsidRDefault="00C43DDC" w:rsidP="00FD225E">
      <w:pPr>
        <w:jc w:val="both"/>
        <w:rPr>
          <w:rFonts w:eastAsiaTheme="minorEastAsia"/>
          <w:lang w:eastAsia="zh-CN"/>
        </w:rPr>
      </w:pPr>
      <w:r>
        <w:rPr>
          <w:rFonts w:eastAsiaTheme="minorEastAsia" w:hint="eastAsia"/>
          <w:lang w:eastAsia="zh-CN"/>
        </w:rPr>
        <w:t xml:space="preserve">In that </w:t>
      </w:r>
      <w:r>
        <w:rPr>
          <w:rFonts w:eastAsiaTheme="minorEastAsia"/>
          <w:lang w:eastAsia="zh-CN"/>
        </w:rPr>
        <w:t>scenari</w:t>
      </w:r>
      <w:r w:rsidRPr="00E0618F">
        <w:rPr>
          <w:rFonts w:eastAsiaTheme="minorEastAsia"/>
          <w:lang w:eastAsia="zh-CN"/>
        </w:rPr>
        <w:t xml:space="preserve">o, </w:t>
      </w:r>
      <w:r w:rsidRPr="00E0618F">
        <w:rPr>
          <w:rFonts w:eastAsiaTheme="minorEastAsia"/>
          <w:b/>
          <w:lang w:eastAsia="zh-CN"/>
        </w:rPr>
        <w:t xml:space="preserve">the MB </w:t>
      </w:r>
      <w:r w:rsidR="00A71D58" w:rsidRPr="00E0618F">
        <w:rPr>
          <w:rFonts w:eastAsiaTheme="minorEastAsia"/>
          <w:b/>
          <w:lang w:eastAsia="zh-CN"/>
        </w:rPr>
        <w:t>service is available in a relative large area but the content delivered to each sub-area is different</w:t>
      </w:r>
      <w:r w:rsidR="00A71D58" w:rsidRPr="00E0618F">
        <w:rPr>
          <w:rFonts w:eastAsiaTheme="minorEastAsia"/>
          <w:lang w:eastAsia="zh-CN"/>
        </w:rPr>
        <w:t>. For</w:t>
      </w:r>
      <w:r w:rsidR="00A71D58">
        <w:rPr>
          <w:rFonts w:eastAsiaTheme="minorEastAsia"/>
          <w:lang w:eastAsia="zh-CN"/>
        </w:rPr>
        <w:t xml:space="preserve"> that case, </w:t>
      </w:r>
      <w:r w:rsidR="00A71D58" w:rsidRPr="00484EFF">
        <w:rPr>
          <w:rFonts w:eastAsiaTheme="minorEastAsia"/>
          <w:b/>
          <w:lang w:eastAsia="zh-CN"/>
        </w:rPr>
        <w:t>it is not necessary for the UE to understand the area</w:t>
      </w:r>
      <w:r w:rsidR="00A71D58">
        <w:rPr>
          <w:rFonts w:eastAsiaTheme="minorEastAsia"/>
          <w:lang w:eastAsia="zh-CN"/>
        </w:rPr>
        <w:t xml:space="preserve"> information. </w:t>
      </w:r>
    </w:p>
    <w:p w14:paraId="534F554D" w14:textId="77777777" w:rsidR="000508F3" w:rsidRDefault="002B0AD5" w:rsidP="00FD225E">
      <w:pPr>
        <w:jc w:val="both"/>
        <w:rPr>
          <w:rFonts w:eastAsiaTheme="minorEastAsia"/>
          <w:lang w:eastAsia="zh-CN"/>
        </w:rPr>
      </w:pPr>
      <w:r>
        <w:rPr>
          <w:rFonts w:eastAsiaTheme="minorEastAsia"/>
          <w:lang w:eastAsia="zh-CN"/>
        </w:rPr>
        <w:t>Actually,</w:t>
      </w:r>
      <w:r w:rsidR="00A90FCB">
        <w:rPr>
          <w:rFonts w:eastAsiaTheme="minorEastAsia"/>
          <w:lang w:eastAsia="zh-CN"/>
        </w:rPr>
        <w:t xml:space="preserve"> </w:t>
      </w:r>
      <w:r w:rsidR="002E05FE">
        <w:rPr>
          <w:rFonts w:eastAsiaTheme="minorEastAsia"/>
          <w:lang w:eastAsia="zh-CN"/>
        </w:rPr>
        <w:t>considering different requirements</w:t>
      </w:r>
      <w:r>
        <w:rPr>
          <w:rFonts w:eastAsiaTheme="minorEastAsia"/>
          <w:lang w:eastAsia="zh-CN"/>
        </w:rPr>
        <w:t xml:space="preserve">, </w:t>
      </w:r>
      <w:r w:rsidR="000508F3">
        <w:rPr>
          <w:rFonts w:eastAsiaTheme="minorEastAsia"/>
          <w:lang w:eastAsia="zh-CN"/>
        </w:rPr>
        <w:t>both scenario shall be supported, and the conclusion shall include</w:t>
      </w:r>
      <w:r w:rsidR="006055B8">
        <w:rPr>
          <w:rFonts w:eastAsiaTheme="minorEastAsia"/>
          <w:lang w:eastAsia="zh-CN"/>
        </w:rPr>
        <w:t xml:space="preserve"> 1) how to provide the </w:t>
      </w:r>
      <w:r w:rsidR="000508F3">
        <w:rPr>
          <w:rFonts w:eastAsiaTheme="minorEastAsia"/>
          <w:lang w:eastAsia="zh-CN"/>
        </w:rPr>
        <w:t xml:space="preserve">MBS area information to the UE, </w:t>
      </w:r>
      <w:r>
        <w:rPr>
          <w:rFonts w:eastAsiaTheme="minorEastAsia"/>
          <w:lang w:eastAsia="zh-CN"/>
        </w:rPr>
        <w:t xml:space="preserve">and </w:t>
      </w:r>
      <w:r w:rsidR="000508F3">
        <w:rPr>
          <w:rFonts w:eastAsiaTheme="minorEastAsia"/>
          <w:lang w:eastAsia="zh-CN"/>
        </w:rPr>
        <w:t xml:space="preserve">2) how to provisioning the location-dependent service to the UE without letting UE know the MBS area. </w:t>
      </w:r>
    </w:p>
    <w:p w14:paraId="61BB3183" w14:textId="25885AD8" w:rsidR="00FD225E" w:rsidRDefault="000508F3" w:rsidP="00FD225E">
      <w:pPr>
        <w:jc w:val="both"/>
        <w:rPr>
          <w:rFonts w:eastAsiaTheme="minorEastAsia"/>
          <w:lang w:eastAsia="zh-CN"/>
        </w:rPr>
      </w:pPr>
      <w:r>
        <w:rPr>
          <w:rFonts w:eastAsiaTheme="minorEastAsia"/>
          <w:lang w:eastAsia="zh-CN"/>
        </w:rPr>
        <w:t>F</w:t>
      </w:r>
      <w:r w:rsidR="00FD225E">
        <w:rPr>
          <w:rFonts w:eastAsiaTheme="minorEastAsia" w:hint="eastAsia"/>
          <w:lang w:eastAsia="zh-CN"/>
        </w:rPr>
        <w:t>ollowing</w:t>
      </w:r>
      <w:r>
        <w:rPr>
          <w:rFonts w:eastAsiaTheme="minorEastAsia"/>
          <w:lang w:eastAsia="zh-CN"/>
        </w:rPr>
        <w:t>s</w:t>
      </w:r>
      <w:r w:rsidR="00FD225E">
        <w:rPr>
          <w:rFonts w:eastAsiaTheme="minorEastAsia" w:hint="eastAsia"/>
          <w:lang w:eastAsia="zh-CN"/>
        </w:rPr>
        <w:t xml:space="preserve"> is a summary of the characteristics of each candidate solutions. </w:t>
      </w:r>
    </w:p>
    <w:p w14:paraId="65674AAD" w14:textId="07E6785C" w:rsidR="00FD225E" w:rsidRPr="000B2C47" w:rsidRDefault="00FD225E" w:rsidP="00FD225E">
      <w:pPr>
        <w:pStyle w:val="TH"/>
        <w:ind w:left="360"/>
        <w:rPr>
          <w:color w:val="auto"/>
          <w:lang w:eastAsia="en-US"/>
        </w:rPr>
      </w:pPr>
      <w:r>
        <w:lastRenderedPageBreak/>
        <w:t>Table 1-1: Summary of the solutions for KI #</w:t>
      </w:r>
      <w:r w:rsidR="00F63713">
        <w:t>6</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1511"/>
        <w:gridCol w:w="5760"/>
      </w:tblGrid>
      <w:tr w:rsidR="00FD225E" w:rsidRPr="006F6CC1" w14:paraId="5363EF92" w14:textId="77777777" w:rsidTr="0014067F">
        <w:trPr>
          <w:jc w:val="center"/>
        </w:trPr>
        <w:tc>
          <w:tcPr>
            <w:tcW w:w="2264" w:type="dxa"/>
            <w:tcBorders>
              <w:top w:val="single" w:sz="4" w:space="0" w:color="auto"/>
              <w:left w:val="single" w:sz="4" w:space="0" w:color="auto"/>
              <w:bottom w:val="single" w:sz="4" w:space="0" w:color="auto"/>
              <w:right w:val="single" w:sz="4" w:space="0" w:color="auto"/>
            </w:tcBorders>
            <w:hideMark/>
          </w:tcPr>
          <w:p w14:paraId="46A8B1C1" w14:textId="77777777" w:rsidR="00FD225E" w:rsidRDefault="00FD225E" w:rsidP="00DB6467">
            <w:pPr>
              <w:pStyle w:val="TAH"/>
              <w:rPr>
                <w:color w:val="auto"/>
                <w:lang w:eastAsia="x-none"/>
              </w:rPr>
            </w:pPr>
            <w:r>
              <w:t>Name</w:t>
            </w:r>
          </w:p>
        </w:tc>
        <w:tc>
          <w:tcPr>
            <w:tcW w:w="1511" w:type="dxa"/>
            <w:tcBorders>
              <w:top w:val="single" w:sz="4" w:space="0" w:color="auto"/>
              <w:left w:val="single" w:sz="4" w:space="0" w:color="auto"/>
              <w:bottom w:val="single" w:sz="4" w:space="0" w:color="auto"/>
              <w:right w:val="single" w:sz="4" w:space="0" w:color="auto"/>
            </w:tcBorders>
            <w:hideMark/>
          </w:tcPr>
          <w:p w14:paraId="50B809F6" w14:textId="77777777" w:rsidR="00FD225E" w:rsidRDefault="00FD225E" w:rsidP="00DB6467">
            <w:pPr>
              <w:pStyle w:val="TAH"/>
            </w:pPr>
            <w:r>
              <w:t>Solution</w:t>
            </w:r>
          </w:p>
        </w:tc>
        <w:tc>
          <w:tcPr>
            <w:tcW w:w="5760" w:type="dxa"/>
            <w:tcBorders>
              <w:top w:val="single" w:sz="4" w:space="0" w:color="auto"/>
              <w:left w:val="single" w:sz="4" w:space="0" w:color="auto"/>
              <w:bottom w:val="single" w:sz="4" w:space="0" w:color="auto"/>
              <w:right w:val="single" w:sz="4" w:space="0" w:color="auto"/>
            </w:tcBorders>
          </w:tcPr>
          <w:p w14:paraId="3F62FBD5" w14:textId="77777777" w:rsidR="00FD225E" w:rsidRPr="006F6CC1" w:rsidRDefault="00FD225E" w:rsidP="00DB6467">
            <w:pPr>
              <w:pStyle w:val="TAH"/>
              <w:rPr>
                <w:rFonts w:eastAsia="MS Mincho"/>
              </w:rPr>
            </w:pPr>
            <w:r>
              <w:rPr>
                <w:rFonts w:eastAsia="MS Mincho"/>
              </w:rPr>
              <w:t>Note</w:t>
            </w:r>
          </w:p>
        </w:tc>
      </w:tr>
      <w:tr w:rsidR="00FD225E" w:rsidRPr="0042032F" w14:paraId="2589F8A7" w14:textId="77777777" w:rsidTr="0014067F">
        <w:trPr>
          <w:jc w:val="center"/>
        </w:trPr>
        <w:tc>
          <w:tcPr>
            <w:tcW w:w="2264" w:type="dxa"/>
            <w:tcBorders>
              <w:top w:val="single" w:sz="4" w:space="0" w:color="auto"/>
              <w:left w:val="single" w:sz="4" w:space="0" w:color="auto"/>
              <w:bottom w:val="single" w:sz="4" w:space="0" w:color="auto"/>
              <w:right w:val="single" w:sz="4" w:space="0" w:color="auto"/>
            </w:tcBorders>
          </w:tcPr>
          <w:p w14:paraId="3BEAA209" w14:textId="6CC2E115" w:rsidR="00FD225E" w:rsidRDefault="00E51D9D" w:rsidP="00DB6467">
            <w:pPr>
              <w:pStyle w:val="TAL"/>
            </w:pPr>
            <w:r w:rsidRPr="00E51D9D">
              <w:t>Broadcast Session Start</w:t>
            </w:r>
          </w:p>
        </w:tc>
        <w:tc>
          <w:tcPr>
            <w:tcW w:w="1511" w:type="dxa"/>
            <w:tcBorders>
              <w:top w:val="single" w:sz="4" w:space="0" w:color="auto"/>
              <w:left w:val="single" w:sz="4" w:space="0" w:color="auto"/>
              <w:bottom w:val="single" w:sz="4" w:space="0" w:color="auto"/>
              <w:right w:val="single" w:sz="4" w:space="0" w:color="auto"/>
            </w:tcBorders>
          </w:tcPr>
          <w:p w14:paraId="3356FF9F" w14:textId="348F3365" w:rsidR="00FD225E" w:rsidRDefault="00FD225E" w:rsidP="002222E8">
            <w:pPr>
              <w:pStyle w:val="TAL"/>
            </w:pPr>
            <w:r>
              <w:t>Solution #</w:t>
            </w:r>
            <w:r w:rsidR="002222E8">
              <w:t>5</w:t>
            </w:r>
          </w:p>
        </w:tc>
        <w:tc>
          <w:tcPr>
            <w:tcW w:w="5760" w:type="dxa"/>
            <w:tcBorders>
              <w:top w:val="single" w:sz="4" w:space="0" w:color="auto"/>
              <w:left w:val="single" w:sz="4" w:space="0" w:color="auto"/>
              <w:bottom w:val="single" w:sz="4" w:space="0" w:color="auto"/>
              <w:right w:val="single" w:sz="4" w:space="0" w:color="auto"/>
            </w:tcBorders>
          </w:tcPr>
          <w:p w14:paraId="18073B28" w14:textId="21CBC194" w:rsidR="00FD225E" w:rsidRPr="001E0222" w:rsidRDefault="0014067F" w:rsidP="00DB6467">
            <w:pPr>
              <w:pStyle w:val="TAL"/>
              <w:numPr>
                <w:ilvl w:val="0"/>
                <w:numId w:val="16"/>
              </w:numPr>
              <w:rPr>
                <w:rFonts w:eastAsia="MS Mincho"/>
              </w:rPr>
            </w:pPr>
            <w:r>
              <w:rPr>
                <w:rFonts w:eastAsia="MS Mincho"/>
              </w:rPr>
              <w:t>The</w:t>
            </w:r>
            <w:r w:rsidRPr="001E0222">
              <w:rPr>
                <w:rFonts w:eastAsia="MS Mincho"/>
              </w:rPr>
              <w:t xml:space="preserve"> solution</w:t>
            </w:r>
            <w:r>
              <w:rPr>
                <w:lang w:eastAsia="zh-CN"/>
              </w:rPr>
              <w:t xml:space="preserve"> enhances</w:t>
            </w:r>
            <w:r w:rsidR="001E0222">
              <w:rPr>
                <w:lang w:eastAsia="zh-CN"/>
              </w:rPr>
              <w:t xml:space="preserve"> the existing 5GC architecture to provide broadcast communication services.</w:t>
            </w:r>
          </w:p>
          <w:p w14:paraId="343D0F8A" w14:textId="0F0DB9B8" w:rsidR="001E0222" w:rsidRPr="00EE3567" w:rsidRDefault="001E0222" w:rsidP="001E0222">
            <w:pPr>
              <w:pStyle w:val="TAL"/>
              <w:numPr>
                <w:ilvl w:val="0"/>
                <w:numId w:val="16"/>
              </w:numPr>
              <w:rPr>
                <w:rFonts w:eastAsia="MS Mincho"/>
              </w:rPr>
            </w:pPr>
            <w:r>
              <w:rPr>
                <w:lang w:eastAsia="zh-CN"/>
              </w:rPr>
              <w:t>AF provides broadcast service area to 5GC.</w:t>
            </w:r>
          </w:p>
        </w:tc>
      </w:tr>
      <w:tr w:rsidR="00FD225E" w:rsidRPr="0042032F" w14:paraId="4859DF89" w14:textId="77777777" w:rsidTr="0014067F">
        <w:trPr>
          <w:jc w:val="center"/>
        </w:trPr>
        <w:tc>
          <w:tcPr>
            <w:tcW w:w="2264" w:type="dxa"/>
            <w:tcBorders>
              <w:top w:val="single" w:sz="4" w:space="0" w:color="auto"/>
              <w:left w:val="single" w:sz="4" w:space="0" w:color="auto"/>
              <w:bottom w:val="single" w:sz="4" w:space="0" w:color="auto"/>
              <w:right w:val="single" w:sz="4" w:space="0" w:color="auto"/>
            </w:tcBorders>
          </w:tcPr>
          <w:p w14:paraId="3914D824" w14:textId="184FE21C" w:rsidR="00FD225E" w:rsidRPr="00890667" w:rsidRDefault="00E51D9D" w:rsidP="00DB6467">
            <w:pPr>
              <w:pStyle w:val="TAL"/>
              <w:rPr>
                <w:rFonts w:eastAsia="MS Mincho"/>
              </w:rPr>
            </w:pPr>
            <w:r w:rsidRPr="00E51D9D">
              <w:rPr>
                <w:rFonts w:eastAsia="MS Mincho"/>
              </w:rPr>
              <w:t>Local multicast service discovery and provisioning</w:t>
            </w:r>
          </w:p>
        </w:tc>
        <w:tc>
          <w:tcPr>
            <w:tcW w:w="1511" w:type="dxa"/>
            <w:tcBorders>
              <w:top w:val="single" w:sz="4" w:space="0" w:color="auto"/>
              <w:left w:val="single" w:sz="4" w:space="0" w:color="auto"/>
              <w:bottom w:val="single" w:sz="4" w:space="0" w:color="auto"/>
              <w:right w:val="single" w:sz="4" w:space="0" w:color="auto"/>
            </w:tcBorders>
          </w:tcPr>
          <w:p w14:paraId="6FB49CC4" w14:textId="60266E32" w:rsidR="00FD225E" w:rsidRDefault="00FD225E" w:rsidP="002222E8">
            <w:pPr>
              <w:pStyle w:val="TAL"/>
            </w:pPr>
            <w:r>
              <w:t>Solution #</w:t>
            </w:r>
            <w:r w:rsidR="002222E8">
              <w:t>7</w:t>
            </w:r>
          </w:p>
        </w:tc>
        <w:tc>
          <w:tcPr>
            <w:tcW w:w="5760" w:type="dxa"/>
            <w:tcBorders>
              <w:top w:val="single" w:sz="4" w:space="0" w:color="auto"/>
              <w:left w:val="single" w:sz="4" w:space="0" w:color="auto"/>
              <w:bottom w:val="single" w:sz="4" w:space="0" w:color="auto"/>
              <w:right w:val="single" w:sz="4" w:space="0" w:color="auto"/>
            </w:tcBorders>
          </w:tcPr>
          <w:p w14:paraId="4E7A66C4" w14:textId="77777777" w:rsidR="001E0222" w:rsidRDefault="001E0222" w:rsidP="001E0222">
            <w:pPr>
              <w:pStyle w:val="TAL"/>
              <w:numPr>
                <w:ilvl w:val="0"/>
                <w:numId w:val="16"/>
              </w:numPr>
              <w:rPr>
                <w:rFonts w:eastAsia="MS Mincho"/>
              </w:rPr>
            </w:pPr>
            <w:r>
              <w:rPr>
                <w:rFonts w:eastAsia="MS Mincho"/>
              </w:rPr>
              <w:t>The</w:t>
            </w:r>
            <w:r w:rsidRPr="001E0222">
              <w:rPr>
                <w:rFonts w:eastAsia="MS Mincho"/>
              </w:rPr>
              <w:t xml:space="preserve"> solution proposes local MBS service discovery and provisioning procedures. </w:t>
            </w:r>
          </w:p>
          <w:p w14:paraId="7C46EF5E" w14:textId="563180EA" w:rsidR="00FD225E" w:rsidRPr="001E4242" w:rsidRDefault="001E0222" w:rsidP="001E0222">
            <w:pPr>
              <w:pStyle w:val="TAL"/>
              <w:numPr>
                <w:ilvl w:val="0"/>
                <w:numId w:val="16"/>
              </w:numPr>
              <w:rPr>
                <w:rFonts w:eastAsia="MS Mincho"/>
              </w:rPr>
            </w:pPr>
            <w:r w:rsidRPr="001E0222">
              <w:rPr>
                <w:rFonts w:eastAsia="MS Mincho"/>
              </w:rPr>
              <w:t xml:space="preserve">NAS signalling or application level interaction </w:t>
            </w:r>
            <w:r>
              <w:rPr>
                <w:rFonts w:eastAsia="MS Mincho"/>
              </w:rPr>
              <w:t xml:space="preserve">can be used </w:t>
            </w:r>
            <w:r w:rsidRPr="001E0222">
              <w:rPr>
                <w:rFonts w:eastAsia="MS Mincho"/>
              </w:rPr>
              <w:t xml:space="preserve">to provision local multicast service boundary information to the UE. </w:t>
            </w:r>
          </w:p>
        </w:tc>
      </w:tr>
      <w:tr w:rsidR="00FD225E" w:rsidRPr="0042032F" w14:paraId="3999EB11" w14:textId="77777777" w:rsidTr="0014067F">
        <w:trPr>
          <w:jc w:val="center"/>
        </w:trPr>
        <w:tc>
          <w:tcPr>
            <w:tcW w:w="2264" w:type="dxa"/>
            <w:tcBorders>
              <w:top w:val="single" w:sz="4" w:space="0" w:color="auto"/>
              <w:left w:val="single" w:sz="4" w:space="0" w:color="auto"/>
              <w:bottom w:val="single" w:sz="4" w:space="0" w:color="auto"/>
              <w:right w:val="single" w:sz="4" w:space="0" w:color="auto"/>
            </w:tcBorders>
          </w:tcPr>
          <w:p w14:paraId="3AE1644F" w14:textId="72E5018E" w:rsidR="00FD225E" w:rsidRDefault="00E51D9D" w:rsidP="00DB6467">
            <w:pPr>
              <w:pStyle w:val="TAL"/>
              <w:rPr>
                <w:rFonts w:eastAsia="MS Mincho"/>
              </w:rPr>
            </w:pPr>
            <w:r>
              <w:t>Supporting local MBS service</w:t>
            </w:r>
          </w:p>
        </w:tc>
        <w:tc>
          <w:tcPr>
            <w:tcW w:w="1511" w:type="dxa"/>
            <w:tcBorders>
              <w:top w:val="single" w:sz="4" w:space="0" w:color="auto"/>
              <w:left w:val="single" w:sz="4" w:space="0" w:color="auto"/>
              <w:bottom w:val="single" w:sz="4" w:space="0" w:color="auto"/>
              <w:right w:val="single" w:sz="4" w:space="0" w:color="auto"/>
            </w:tcBorders>
          </w:tcPr>
          <w:p w14:paraId="73D206DC" w14:textId="5BD83156" w:rsidR="00FD225E" w:rsidRDefault="00FD225E" w:rsidP="002222E8">
            <w:pPr>
              <w:pStyle w:val="TAL"/>
            </w:pPr>
            <w:r>
              <w:t>Solution #</w:t>
            </w:r>
            <w:r w:rsidR="002222E8">
              <w:t>19</w:t>
            </w:r>
          </w:p>
        </w:tc>
        <w:tc>
          <w:tcPr>
            <w:tcW w:w="5760" w:type="dxa"/>
            <w:tcBorders>
              <w:top w:val="single" w:sz="4" w:space="0" w:color="auto"/>
              <w:left w:val="single" w:sz="4" w:space="0" w:color="auto"/>
              <w:bottom w:val="single" w:sz="4" w:space="0" w:color="auto"/>
              <w:right w:val="single" w:sz="4" w:space="0" w:color="auto"/>
            </w:tcBorders>
          </w:tcPr>
          <w:p w14:paraId="3DA16FC4" w14:textId="7D69BD47" w:rsidR="001607B0" w:rsidRDefault="001607B0" w:rsidP="0014067F">
            <w:pPr>
              <w:pStyle w:val="TAL"/>
              <w:numPr>
                <w:ilvl w:val="0"/>
                <w:numId w:val="16"/>
              </w:numPr>
              <w:rPr>
                <w:rFonts w:eastAsia="MS Mincho"/>
              </w:rPr>
            </w:pPr>
            <w:r>
              <w:rPr>
                <w:rFonts w:eastAsia="MS Mincho"/>
              </w:rPr>
              <w:t>A</w:t>
            </w:r>
            <w:r w:rsidR="0014067F" w:rsidRPr="0014067F">
              <w:rPr>
                <w:rFonts w:eastAsia="MS Mincho"/>
              </w:rPr>
              <w:t>pplication function provide</w:t>
            </w:r>
            <w:r w:rsidR="007E18C0">
              <w:rPr>
                <w:rFonts w:eastAsia="MS Mincho"/>
              </w:rPr>
              <w:t>s</w:t>
            </w:r>
            <w:r w:rsidR="0014067F" w:rsidRPr="0014067F">
              <w:rPr>
                <w:rFonts w:eastAsia="MS Mincho"/>
              </w:rPr>
              <w:t xml:space="preserve"> the local service area to 5GC and NG-RAN to ensure the local MB service can be delivered within some certain areas. </w:t>
            </w:r>
          </w:p>
          <w:p w14:paraId="309E07B1" w14:textId="1B7E394A" w:rsidR="006070BF" w:rsidRDefault="0014067F" w:rsidP="00F63713">
            <w:pPr>
              <w:pStyle w:val="TAL"/>
              <w:numPr>
                <w:ilvl w:val="0"/>
                <w:numId w:val="16"/>
              </w:numPr>
              <w:rPr>
                <w:rFonts w:eastAsia="MS Mincho"/>
              </w:rPr>
            </w:pPr>
            <w:r w:rsidRPr="0014067F">
              <w:rPr>
                <w:rFonts w:eastAsia="MS Mincho"/>
              </w:rPr>
              <w:t>The UEs outside those areas should not be served for the local MBS service.</w:t>
            </w:r>
            <w:r w:rsidR="003A767E">
              <w:rPr>
                <w:rFonts w:eastAsia="MS Mincho"/>
              </w:rPr>
              <w:t xml:space="preserve"> Local service area is provided to UE via application level interaction. </w:t>
            </w:r>
          </w:p>
        </w:tc>
      </w:tr>
      <w:tr w:rsidR="007E18C0" w:rsidRPr="0042032F" w14:paraId="2FCEFA10" w14:textId="77777777" w:rsidTr="0014067F">
        <w:trPr>
          <w:jc w:val="center"/>
        </w:trPr>
        <w:tc>
          <w:tcPr>
            <w:tcW w:w="2264" w:type="dxa"/>
            <w:tcBorders>
              <w:top w:val="single" w:sz="4" w:space="0" w:color="auto"/>
              <w:left w:val="single" w:sz="4" w:space="0" w:color="auto"/>
              <w:bottom w:val="single" w:sz="4" w:space="0" w:color="auto"/>
              <w:right w:val="single" w:sz="4" w:space="0" w:color="auto"/>
            </w:tcBorders>
          </w:tcPr>
          <w:p w14:paraId="44A3CD8C" w14:textId="1D438428" w:rsidR="007E18C0" w:rsidRDefault="007E18C0" w:rsidP="00DB6467">
            <w:pPr>
              <w:pStyle w:val="TAL"/>
            </w:pPr>
            <w:r>
              <w:rPr>
                <w:rFonts w:eastAsia="Times New Roman" w:cs="Arial"/>
              </w:rPr>
              <w:t>Local multicast service</w:t>
            </w:r>
          </w:p>
        </w:tc>
        <w:tc>
          <w:tcPr>
            <w:tcW w:w="1511" w:type="dxa"/>
            <w:tcBorders>
              <w:top w:val="single" w:sz="4" w:space="0" w:color="auto"/>
              <w:left w:val="single" w:sz="4" w:space="0" w:color="auto"/>
              <w:bottom w:val="single" w:sz="4" w:space="0" w:color="auto"/>
              <w:right w:val="single" w:sz="4" w:space="0" w:color="auto"/>
            </w:tcBorders>
          </w:tcPr>
          <w:p w14:paraId="5B11515E" w14:textId="4FA2B071" w:rsidR="007E18C0" w:rsidRDefault="007E18C0" w:rsidP="007E18C0">
            <w:pPr>
              <w:pStyle w:val="TAL"/>
            </w:pPr>
            <w:r>
              <w:t>Solution #20</w:t>
            </w:r>
          </w:p>
        </w:tc>
        <w:tc>
          <w:tcPr>
            <w:tcW w:w="5760" w:type="dxa"/>
            <w:tcBorders>
              <w:top w:val="single" w:sz="4" w:space="0" w:color="auto"/>
              <w:left w:val="single" w:sz="4" w:space="0" w:color="auto"/>
              <w:bottom w:val="single" w:sz="4" w:space="0" w:color="auto"/>
              <w:right w:val="single" w:sz="4" w:space="0" w:color="auto"/>
            </w:tcBorders>
          </w:tcPr>
          <w:p w14:paraId="0DFF6DF0" w14:textId="77777777" w:rsidR="007E18C0" w:rsidRPr="007E18C0" w:rsidRDefault="007E18C0" w:rsidP="00DB6467">
            <w:pPr>
              <w:pStyle w:val="TAL"/>
              <w:numPr>
                <w:ilvl w:val="0"/>
                <w:numId w:val="16"/>
              </w:numPr>
            </w:pPr>
            <w:r>
              <w:rPr>
                <w:rFonts w:eastAsia="MS Mincho"/>
              </w:rPr>
              <w:t>A</w:t>
            </w:r>
            <w:r w:rsidRPr="0014067F">
              <w:rPr>
                <w:rFonts w:eastAsia="MS Mincho"/>
              </w:rPr>
              <w:t>pplication function provide</w:t>
            </w:r>
            <w:r>
              <w:rPr>
                <w:rFonts w:eastAsia="MS Mincho"/>
              </w:rPr>
              <w:t>s</w:t>
            </w:r>
            <w:r w:rsidRPr="0014067F">
              <w:rPr>
                <w:rFonts w:eastAsia="MS Mincho"/>
              </w:rPr>
              <w:t xml:space="preserve"> the local service area</w:t>
            </w:r>
            <w:r>
              <w:rPr>
                <w:rFonts w:eastAsia="MS Mincho"/>
              </w:rPr>
              <w:t xml:space="preserve"> to 5GC, and announce TMGI to the UEs. </w:t>
            </w:r>
          </w:p>
          <w:p w14:paraId="624C9924" w14:textId="77777777" w:rsidR="007E18C0" w:rsidRPr="007E18C0" w:rsidRDefault="007E18C0" w:rsidP="00DB6467">
            <w:pPr>
              <w:pStyle w:val="TAL"/>
              <w:numPr>
                <w:ilvl w:val="0"/>
                <w:numId w:val="16"/>
              </w:numPr>
            </w:pPr>
            <w:r>
              <w:rPr>
                <w:rFonts w:eastAsia="MS Mincho"/>
              </w:rPr>
              <w:t>UE sends NAS message to 5GC to acquire the</w:t>
            </w:r>
            <w:r w:rsidRPr="0014067F">
              <w:rPr>
                <w:rFonts w:eastAsia="MS Mincho"/>
              </w:rPr>
              <w:t xml:space="preserve"> local service area</w:t>
            </w:r>
            <w:r>
              <w:rPr>
                <w:rFonts w:eastAsia="MS Mincho"/>
              </w:rPr>
              <w:t xml:space="preserve"> information. </w:t>
            </w:r>
          </w:p>
          <w:p w14:paraId="426B775D" w14:textId="3FE4A48B" w:rsidR="007E18C0" w:rsidRDefault="007E18C0" w:rsidP="00DB6467">
            <w:pPr>
              <w:pStyle w:val="TAL"/>
              <w:numPr>
                <w:ilvl w:val="0"/>
                <w:numId w:val="16"/>
              </w:numPr>
            </w:pPr>
            <w:r>
              <w:rPr>
                <w:rFonts w:eastAsia="MS Mincho"/>
              </w:rPr>
              <w:t>When needed, U</w:t>
            </w:r>
            <w:r w:rsidR="00B04ABA">
              <w:rPr>
                <w:rFonts w:eastAsia="MS Mincho"/>
              </w:rPr>
              <w:t>E sends join request to the 5GC accordingly.</w:t>
            </w:r>
            <w:r>
              <w:rPr>
                <w:rFonts w:eastAsia="MS Mincho"/>
              </w:rPr>
              <w:t xml:space="preserve"> </w:t>
            </w:r>
          </w:p>
        </w:tc>
      </w:tr>
      <w:tr w:rsidR="00FD225E" w:rsidRPr="0042032F" w14:paraId="1E10E670" w14:textId="77777777" w:rsidTr="0014067F">
        <w:trPr>
          <w:jc w:val="center"/>
        </w:trPr>
        <w:tc>
          <w:tcPr>
            <w:tcW w:w="2264" w:type="dxa"/>
            <w:tcBorders>
              <w:top w:val="single" w:sz="4" w:space="0" w:color="auto"/>
              <w:left w:val="single" w:sz="4" w:space="0" w:color="auto"/>
              <w:bottom w:val="single" w:sz="4" w:space="0" w:color="auto"/>
              <w:right w:val="single" w:sz="4" w:space="0" w:color="auto"/>
            </w:tcBorders>
          </w:tcPr>
          <w:p w14:paraId="60DBB5E1" w14:textId="015E8A2B" w:rsidR="00FD225E" w:rsidRDefault="00A92639" w:rsidP="00DB6467">
            <w:pPr>
              <w:pStyle w:val="TAL"/>
            </w:pPr>
            <w:r>
              <w:t>Global Multicast Group ID for local Multicast Contents</w:t>
            </w:r>
          </w:p>
        </w:tc>
        <w:tc>
          <w:tcPr>
            <w:tcW w:w="1511" w:type="dxa"/>
            <w:tcBorders>
              <w:top w:val="single" w:sz="4" w:space="0" w:color="auto"/>
              <w:left w:val="single" w:sz="4" w:space="0" w:color="auto"/>
              <w:bottom w:val="single" w:sz="4" w:space="0" w:color="auto"/>
              <w:right w:val="single" w:sz="4" w:space="0" w:color="auto"/>
            </w:tcBorders>
          </w:tcPr>
          <w:p w14:paraId="67DD563F" w14:textId="5A85DEAF" w:rsidR="00FD225E" w:rsidRPr="00667F3A" w:rsidRDefault="00FD225E" w:rsidP="002222E8">
            <w:pPr>
              <w:pStyle w:val="TAL"/>
              <w:rPr>
                <w:lang w:val="en-US"/>
              </w:rPr>
            </w:pPr>
            <w:r>
              <w:t>Solution</w:t>
            </w:r>
            <w:r>
              <w:rPr>
                <w:lang w:val="en-US"/>
              </w:rPr>
              <w:t xml:space="preserve"> #</w:t>
            </w:r>
            <w:r w:rsidR="002222E8">
              <w:rPr>
                <w:lang w:val="en-US"/>
              </w:rPr>
              <w:t>21</w:t>
            </w:r>
          </w:p>
        </w:tc>
        <w:tc>
          <w:tcPr>
            <w:tcW w:w="5760" w:type="dxa"/>
            <w:tcBorders>
              <w:top w:val="single" w:sz="4" w:space="0" w:color="auto"/>
              <w:left w:val="single" w:sz="4" w:space="0" w:color="auto"/>
              <w:bottom w:val="single" w:sz="4" w:space="0" w:color="auto"/>
              <w:right w:val="single" w:sz="4" w:space="0" w:color="auto"/>
            </w:tcBorders>
          </w:tcPr>
          <w:p w14:paraId="3142A31A" w14:textId="6543AED6" w:rsidR="00FD225E" w:rsidRPr="00D36A72" w:rsidRDefault="006070BF" w:rsidP="00DB6467">
            <w:pPr>
              <w:pStyle w:val="TAL"/>
              <w:numPr>
                <w:ilvl w:val="0"/>
                <w:numId w:val="16"/>
              </w:numPr>
              <w:rPr>
                <w:rFonts w:eastAsia="MS Mincho"/>
              </w:rPr>
            </w:pPr>
            <w:r>
              <w:t>Enable the system to keep the multicast session ID (or TMGI) when UE moves across the local MBS session area.</w:t>
            </w:r>
          </w:p>
          <w:p w14:paraId="39877E9C" w14:textId="54688D98" w:rsidR="00FD225E" w:rsidRDefault="00D36A72" w:rsidP="00F63713">
            <w:pPr>
              <w:pStyle w:val="TAL"/>
              <w:numPr>
                <w:ilvl w:val="0"/>
                <w:numId w:val="16"/>
              </w:numPr>
              <w:rPr>
                <w:rFonts w:eastAsia="MS Mincho"/>
              </w:rPr>
            </w:pPr>
            <w:r>
              <w:t>For each MB service, its Location Area(s) and the associating Location Area ID(s) are transparent to the UE(s).</w:t>
            </w:r>
          </w:p>
        </w:tc>
      </w:tr>
      <w:tr w:rsidR="00FD225E" w:rsidRPr="0042032F" w14:paraId="43C04F4A" w14:textId="77777777" w:rsidTr="0014067F">
        <w:trPr>
          <w:jc w:val="center"/>
        </w:trPr>
        <w:tc>
          <w:tcPr>
            <w:tcW w:w="2264" w:type="dxa"/>
            <w:tcBorders>
              <w:top w:val="single" w:sz="4" w:space="0" w:color="auto"/>
              <w:left w:val="single" w:sz="4" w:space="0" w:color="auto"/>
              <w:bottom w:val="single" w:sz="4" w:space="0" w:color="auto"/>
              <w:right w:val="single" w:sz="4" w:space="0" w:color="auto"/>
            </w:tcBorders>
          </w:tcPr>
          <w:p w14:paraId="09652045" w14:textId="0CCA01FB" w:rsidR="00FD225E" w:rsidRDefault="00E51D9D" w:rsidP="00DB6467">
            <w:pPr>
              <w:pStyle w:val="TAL"/>
            </w:pPr>
            <w:r>
              <w:t>Move to Local Multicast services</w:t>
            </w:r>
          </w:p>
        </w:tc>
        <w:tc>
          <w:tcPr>
            <w:tcW w:w="1511" w:type="dxa"/>
            <w:tcBorders>
              <w:top w:val="single" w:sz="4" w:space="0" w:color="auto"/>
              <w:left w:val="single" w:sz="4" w:space="0" w:color="auto"/>
              <w:bottom w:val="single" w:sz="4" w:space="0" w:color="auto"/>
              <w:right w:val="single" w:sz="4" w:space="0" w:color="auto"/>
            </w:tcBorders>
          </w:tcPr>
          <w:p w14:paraId="0793B8C8" w14:textId="5CBCD476" w:rsidR="00FD225E" w:rsidRPr="00B752F6" w:rsidRDefault="00FD225E" w:rsidP="00DB6467">
            <w:pPr>
              <w:pStyle w:val="TAL"/>
              <w:rPr>
                <w:rFonts w:eastAsia="MS Mincho"/>
              </w:rPr>
            </w:pPr>
            <w:r>
              <w:rPr>
                <w:rFonts w:eastAsia="MS Mincho" w:hint="eastAsia"/>
              </w:rPr>
              <w:t>Solution #3</w:t>
            </w:r>
            <w:r w:rsidR="002222E8">
              <w:rPr>
                <w:rFonts w:eastAsia="MS Mincho"/>
              </w:rPr>
              <w:t>8</w:t>
            </w:r>
          </w:p>
        </w:tc>
        <w:tc>
          <w:tcPr>
            <w:tcW w:w="5760" w:type="dxa"/>
            <w:tcBorders>
              <w:top w:val="single" w:sz="4" w:space="0" w:color="auto"/>
              <w:left w:val="single" w:sz="4" w:space="0" w:color="auto"/>
              <w:bottom w:val="single" w:sz="4" w:space="0" w:color="auto"/>
              <w:right w:val="single" w:sz="4" w:space="0" w:color="auto"/>
            </w:tcBorders>
          </w:tcPr>
          <w:p w14:paraId="49248F99" w14:textId="634AC983" w:rsidR="00FD225E" w:rsidRDefault="009E139E" w:rsidP="00DB6467">
            <w:pPr>
              <w:pStyle w:val="TAL"/>
              <w:numPr>
                <w:ilvl w:val="0"/>
                <w:numId w:val="16"/>
              </w:numPr>
              <w:rPr>
                <w:rFonts w:eastAsia="MS Mincho"/>
              </w:rPr>
            </w:pPr>
            <w:r>
              <w:rPr>
                <w:lang w:eastAsia="ko-KR"/>
              </w:rPr>
              <w:t>AF provides target (local) service area, local service availability to 5GC</w:t>
            </w:r>
            <w:r w:rsidR="00FD225E">
              <w:rPr>
                <w:rFonts w:eastAsia="MS Mincho" w:hint="eastAsia"/>
              </w:rPr>
              <w:t xml:space="preserve">. </w:t>
            </w:r>
          </w:p>
          <w:p w14:paraId="3769202E" w14:textId="77777777" w:rsidR="00FD225E" w:rsidRPr="006351F7" w:rsidRDefault="009E139E" w:rsidP="004262B2">
            <w:pPr>
              <w:pStyle w:val="TAL"/>
              <w:numPr>
                <w:ilvl w:val="0"/>
                <w:numId w:val="16"/>
              </w:numPr>
              <w:rPr>
                <w:rFonts w:eastAsia="MS Mincho"/>
              </w:rPr>
            </w:pPr>
            <w:r>
              <w:rPr>
                <w:lang w:eastAsia="zh-CN"/>
              </w:rPr>
              <w:t>AF or MBSF announces the MBS services</w:t>
            </w:r>
            <w:r w:rsidR="004262B2">
              <w:rPr>
                <w:lang w:eastAsia="zh-CN"/>
              </w:rPr>
              <w:t xml:space="preserve"> including</w:t>
            </w:r>
            <w:r>
              <w:rPr>
                <w:lang w:eastAsia="zh-CN"/>
              </w:rPr>
              <w:t xml:space="preserve"> target service area, </w:t>
            </w:r>
            <w:r>
              <w:rPr>
                <w:lang w:eastAsia="ko-KR"/>
              </w:rPr>
              <w:t xml:space="preserve">its local service availability (including e.g. local AF ID </w:t>
            </w:r>
            <w:r w:rsidR="004262B2">
              <w:rPr>
                <w:lang w:eastAsia="ko-KR"/>
              </w:rPr>
              <w:t>or address, local MBSU address)</w:t>
            </w:r>
            <w:r>
              <w:rPr>
                <w:lang w:eastAsia="ko-KR"/>
              </w:rPr>
              <w:t xml:space="preserve"> </w:t>
            </w:r>
            <w:r>
              <w:rPr>
                <w:lang w:eastAsia="zh-CN"/>
              </w:rPr>
              <w:t>etc. to UEs.</w:t>
            </w:r>
          </w:p>
          <w:p w14:paraId="6080AED7" w14:textId="54CD8312" w:rsidR="006351F7" w:rsidRPr="004B5B2A" w:rsidRDefault="006351F7" w:rsidP="006351F7">
            <w:pPr>
              <w:pStyle w:val="TAL"/>
              <w:numPr>
                <w:ilvl w:val="0"/>
                <w:numId w:val="16"/>
              </w:numPr>
              <w:rPr>
                <w:rFonts w:eastAsia="MS Mincho"/>
              </w:rPr>
            </w:pPr>
            <w:r>
              <w:rPr>
                <w:lang w:eastAsia="zh-CN"/>
              </w:rPr>
              <w:t xml:space="preserve">UE in local MBS service area may join the local multicast service for the MBS service session </w:t>
            </w:r>
            <w:r>
              <w:t>with local MBS indication</w:t>
            </w:r>
            <w:r>
              <w:rPr>
                <w:lang w:eastAsia="zh-CN"/>
              </w:rPr>
              <w:t>.</w:t>
            </w:r>
          </w:p>
        </w:tc>
      </w:tr>
    </w:tbl>
    <w:p w14:paraId="35E9F4B9" w14:textId="77777777" w:rsidR="00FD225E" w:rsidRPr="001101D6" w:rsidRDefault="00FD225E" w:rsidP="00FD225E">
      <w:pPr>
        <w:pStyle w:val="B1"/>
        <w:ind w:left="0" w:firstLine="0"/>
        <w:rPr>
          <w:rFonts w:eastAsia="MS Mincho"/>
        </w:rPr>
      </w:pPr>
    </w:p>
    <w:p w14:paraId="6B5E2BCE" w14:textId="77777777" w:rsidR="00FD225E" w:rsidRPr="00D3769A" w:rsidRDefault="00FD225E" w:rsidP="00FD225E">
      <w:pPr>
        <w:jc w:val="both"/>
        <w:rPr>
          <w:rFonts w:eastAsiaTheme="minorEastAsia"/>
          <w:lang w:eastAsia="zh-CN"/>
        </w:rPr>
      </w:pPr>
      <w:r w:rsidRPr="00270513">
        <w:rPr>
          <w:rFonts w:eastAsiaTheme="minorEastAsia" w:hint="eastAsia"/>
          <w:b/>
          <w:lang w:eastAsia="zh-CN"/>
        </w:rPr>
        <w:t>Proposal</w:t>
      </w:r>
      <w:r>
        <w:rPr>
          <w:rFonts w:eastAsiaTheme="minorEastAsia" w:hint="eastAsia"/>
          <w:lang w:eastAsia="zh-CN"/>
        </w:rPr>
        <w:t xml:space="preserve">: It is proposed to capture the above-mentioned aspects </w:t>
      </w:r>
      <w:r>
        <w:rPr>
          <w:lang w:eastAsia="zh-CN"/>
        </w:rPr>
        <w:t>vs.</w:t>
      </w:r>
      <w:r>
        <w:rPr>
          <w:rFonts w:eastAsiaTheme="minorEastAsia" w:hint="eastAsia"/>
          <w:lang w:eastAsia="zh-CN"/>
        </w:rPr>
        <w:t xml:space="preserve"> TR 23.757. </w:t>
      </w:r>
    </w:p>
    <w:p w14:paraId="4DBC5ECD" w14:textId="77777777" w:rsidR="00CA6115" w:rsidRPr="00927C1B" w:rsidRDefault="00CA6115" w:rsidP="00CA6115">
      <w:pPr>
        <w:pStyle w:val="1"/>
      </w:pPr>
      <w:r>
        <w:t>2</w:t>
      </w:r>
      <w:r w:rsidRPr="00927C1B">
        <w:t xml:space="preserve">. </w:t>
      </w:r>
      <w:r>
        <w:t>Text Proposal</w:t>
      </w:r>
    </w:p>
    <w:p w14:paraId="4E8DB58A" w14:textId="77777777" w:rsidR="00CA6115" w:rsidRPr="00813D73" w:rsidRDefault="00F40EE5" w:rsidP="008754B1">
      <w:pPr>
        <w:jc w:val="both"/>
        <w:rPr>
          <w:lang w:eastAsia="zh-CN"/>
        </w:rPr>
      </w:pPr>
      <w:r>
        <w:rPr>
          <w:lang w:eastAsia="zh-CN"/>
        </w:rPr>
        <w:t>It is proposed to capture the following changes vs. TR 23.</w:t>
      </w:r>
      <w:r w:rsidR="009A6A99">
        <w:rPr>
          <w:lang w:eastAsia="zh-CN"/>
        </w:rPr>
        <w:t>757</w:t>
      </w:r>
      <w:r>
        <w:rPr>
          <w:lang w:eastAsia="zh-CN"/>
        </w:rPr>
        <w:t>.</w:t>
      </w:r>
    </w:p>
    <w:p w14:paraId="2D7A4B85" w14:textId="254F9F4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r w:rsidR="00BA5894">
        <w:rPr>
          <w:rFonts w:ascii="Arial" w:hAnsi="Arial" w:cs="Arial"/>
          <w:color w:val="FF0000"/>
          <w:sz w:val="28"/>
          <w:szCs w:val="28"/>
          <w:lang w:val="en-US"/>
        </w:rPr>
        <w:t>C</w:t>
      </w:r>
      <w:r w:rsidRPr="0042466D">
        <w:rPr>
          <w:rFonts w:ascii="Arial" w:hAnsi="Arial" w:cs="Arial"/>
          <w:color w:val="FF0000"/>
          <w:sz w:val="28"/>
          <w:szCs w:val="28"/>
          <w:lang w:val="en-US"/>
        </w:rPr>
        <w:t xml:space="preserve">hange </w:t>
      </w:r>
      <w:r w:rsidR="004D4412">
        <w:rPr>
          <w:rFonts w:ascii="Arial" w:hAnsi="Arial" w:cs="Arial"/>
          <w:color w:val="FF0000"/>
          <w:sz w:val="28"/>
          <w:szCs w:val="28"/>
          <w:lang w:val="en-US"/>
        </w:rPr>
        <w:t>(</w:t>
      </w:r>
      <w:r w:rsidR="00BA5894">
        <w:rPr>
          <w:rFonts w:ascii="Arial" w:hAnsi="Arial" w:cs="Arial"/>
          <w:color w:val="FF0000"/>
          <w:sz w:val="28"/>
          <w:szCs w:val="28"/>
          <w:lang w:val="en-US"/>
        </w:rPr>
        <w:t>A</w:t>
      </w:r>
      <w:r w:rsidR="004D4412">
        <w:rPr>
          <w:rFonts w:ascii="Arial" w:hAnsi="Arial" w:cs="Arial"/>
          <w:color w:val="FF0000"/>
          <w:sz w:val="28"/>
          <w:szCs w:val="28"/>
          <w:lang w:val="en-US"/>
        </w:rPr>
        <w:t xml:space="preserve">ll </w:t>
      </w:r>
      <w:r w:rsidR="00BA5894">
        <w:rPr>
          <w:rFonts w:ascii="Arial" w:hAnsi="Arial" w:cs="Arial"/>
          <w:color w:val="FF0000"/>
          <w:sz w:val="28"/>
          <w:szCs w:val="28"/>
          <w:lang w:val="en-US"/>
        </w:rPr>
        <w:t>T</w:t>
      </w:r>
      <w:r w:rsidR="004D4412">
        <w:rPr>
          <w:rFonts w:ascii="Arial" w:hAnsi="Arial" w:cs="Arial"/>
          <w:color w:val="FF0000"/>
          <w:sz w:val="28"/>
          <w:szCs w:val="28"/>
          <w:lang w:val="en-US"/>
        </w:rPr>
        <w:t xml:space="preserve">ext </w:t>
      </w:r>
      <w:r w:rsidR="00BA5894">
        <w:rPr>
          <w:rFonts w:ascii="Arial" w:hAnsi="Arial" w:cs="Arial"/>
          <w:color w:val="FF0000"/>
          <w:sz w:val="28"/>
          <w:szCs w:val="28"/>
          <w:lang w:val="en-US"/>
        </w:rPr>
        <w:t>N</w:t>
      </w:r>
      <w:r w:rsidR="004D4412">
        <w:rPr>
          <w:rFonts w:ascii="Arial" w:hAnsi="Arial" w:cs="Arial"/>
          <w:color w:val="FF0000"/>
          <w:sz w:val="28"/>
          <w:szCs w:val="28"/>
          <w:lang w:val="en-US"/>
        </w:rPr>
        <w:t>ew)</w:t>
      </w:r>
      <w:r w:rsidRPr="0042466D">
        <w:rPr>
          <w:rFonts w:ascii="Arial" w:hAnsi="Arial" w:cs="Arial"/>
          <w:color w:val="FF0000"/>
          <w:sz w:val="28"/>
          <w:szCs w:val="28"/>
          <w:lang w:val="en-US"/>
        </w:rPr>
        <w:t>* * * *</w:t>
      </w:r>
      <w:bookmarkStart w:id="2" w:name="_Toc517082226"/>
    </w:p>
    <w:p w14:paraId="47B005BB" w14:textId="4D34E0A8" w:rsidR="00936743" w:rsidRDefault="00936743" w:rsidP="00936743">
      <w:pPr>
        <w:pStyle w:val="2"/>
        <w:rPr>
          <w:lang w:eastAsia="en-US"/>
        </w:rPr>
      </w:pPr>
      <w:bookmarkStart w:id="3" w:name="_Toc50711119"/>
      <w:bookmarkStart w:id="4" w:name="_Toc50467290"/>
      <w:bookmarkStart w:id="5" w:name="_Toc50193145"/>
      <w:bookmarkEnd w:id="2"/>
      <w:r>
        <w:t>7.</w:t>
      </w:r>
      <w:r w:rsidRPr="00616698">
        <w:rPr>
          <w:highlight w:val="yellow"/>
        </w:rPr>
        <w:t>X</w:t>
      </w:r>
      <w:r>
        <w:tab/>
        <w:t>Key Issue #</w:t>
      </w:r>
      <w:r w:rsidR="004B00BC">
        <w:t>6</w:t>
      </w:r>
      <w:r>
        <w:t xml:space="preserve">: </w:t>
      </w:r>
      <w:bookmarkEnd w:id="3"/>
      <w:bookmarkEnd w:id="4"/>
      <w:bookmarkEnd w:id="5"/>
      <w:r w:rsidR="004B00BC">
        <w:t>Local MBS service</w:t>
      </w:r>
    </w:p>
    <w:p w14:paraId="2590B281" w14:textId="58E3CEE7" w:rsidR="00C77C05" w:rsidRPr="00C77C05" w:rsidRDefault="00C77C05" w:rsidP="00C77C05">
      <w:pPr>
        <w:pStyle w:val="EditorsNote"/>
        <w:rPr>
          <w:rFonts w:eastAsia="MS Mincho"/>
          <w:lang w:val="en-US"/>
        </w:rPr>
      </w:pPr>
      <w:r>
        <w:rPr>
          <w:rFonts w:eastAsia="MS Mincho" w:hint="eastAsia"/>
          <w:lang w:val="en-US"/>
        </w:rPr>
        <w:t>Editor</w:t>
      </w:r>
      <w:r w:rsidRPr="000B3259">
        <w:rPr>
          <w:rFonts w:eastAsia="MS Mincho"/>
          <w:lang w:val="en-US"/>
        </w:rPr>
        <w:t>'</w:t>
      </w:r>
      <w:r>
        <w:rPr>
          <w:rFonts w:eastAsia="MS Mincho"/>
          <w:lang w:val="en-US"/>
        </w:rPr>
        <w:t>s Note: An LS is sent to RAN</w:t>
      </w:r>
      <w:r w:rsidRPr="00EB2E16">
        <w:rPr>
          <w:rFonts w:eastAsia="MS Mincho"/>
          <w:lang w:val="en-US"/>
        </w:rPr>
        <w:t xml:space="preserve"> to ask RAN a set of questions and wait for their answers and feedback. The questions can be found in the LS out S2-</w:t>
      </w:r>
      <w:r w:rsidRPr="00C77C05">
        <w:t xml:space="preserve"> </w:t>
      </w:r>
      <w:r w:rsidRPr="00C77C05">
        <w:rPr>
          <w:rFonts w:eastAsia="MS Mincho"/>
          <w:lang w:val="en-US"/>
        </w:rPr>
        <w:t>S2-2006044</w:t>
      </w:r>
      <w:r w:rsidRPr="00EB2E16">
        <w:rPr>
          <w:rFonts w:eastAsia="MS Mincho"/>
          <w:lang w:val="en-US"/>
        </w:rPr>
        <w:t>.</w:t>
      </w:r>
    </w:p>
    <w:p w14:paraId="46D8BDA9" w14:textId="38D05521" w:rsidR="00932BA9" w:rsidRDefault="002A0C76" w:rsidP="00270513">
      <w:pPr>
        <w:rPr>
          <w:rFonts w:eastAsia="MS Mincho"/>
          <w:lang w:val="en-US"/>
        </w:rPr>
      </w:pPr>
      <w:r>
        <w:rPr>
          <w:rFonts w:eastAsia="MS Mincho" w:hint="eastAsia"/>
        </w:rPr>
        <w:t>Several solutions are documented in current TR for Key Issue #</w:t>
      </w:r>
      <w:r>
        <w:rPr>
          <w:rFonts w:eastAsia="MS Mincho"/>
          <w:lang w:val="en-US"/>
        </w:rPr>
        <w:t>6 including Solution #5, #7, #19, #21 and #38.</w:t>
      </w:r>
    </w:p>
    <w:p w14:paraId="6736B3DC" w14:textId="63EE6A74" w:rsidR="00F63713" w:rsidRPr="000B2C47" w:rsidRDefault="00F63713" w:rsidP="00F63713">
      <w:pPr>
        <w:pStyle w:val="TH"/>
        <w:ind w:left="360"/>
        <w:rPr>
          <w:color w:val="auto"/>
          <w:lang w:eastAsia="en-US"/>
        </w:rPr>
      </w:pPr>
      <w:r>
        <w:lastRenderedPageBreak/>
        <w:t>Table 7.</w:t>
      </w:r>
      <w:r w:rsidRPr="00F63713">
        <w:rPr>
          <w:highlight w:val="yellow"/>
        </w:rPr>
        <w:t>X</w:t>
      </w:r>
      <w:r>
        <w:t>-1: Summary of the solutions for KI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1511"/>
        <w:gridCol w:w="5760"/>
      </w:tblGrid>
      <w:tr w:rsidR="00F63713" w:rsidRPr="006F6CC1" w14:paraId="778880DD" w14:textId="77777777" w:rsidTr="00DB6467">
        <w:trPr>
          <w:jc w:val="center"/>
        </w:trPr>
        <w:tc>
          <w:tcPr>
            <w:tcW w:w="2264" w:type="dxa"/>
            <w:tcBorders>
              <w:top w:val="single" w:sz="4" w:space="0" w:color="auto"/>
              <w:left w:val="single" w:sz="4" w:space="0" w:color="auto"/>
              <w:bottom w:val="single" w:sz="4" w:space="0" w:color="auto"/>
              <w:right w:val="single" w:sz="4" w:space="0" w:color="auto"/>
            </w:tcBorders>
            <w:hideMark/>
          </w:tcPr>
          <w:p w14:paraId="389EE520" w14:textId="77777777" w:rsidR="00F63713" w:rsidRDefault="00F63713" w:rsidP="00DB6467">
            <w:pPr>
              <w:pStyle w:val="TAH"/>
              <w:rPr>
                <w:color w:val="auto"/>
                <w:lang w:eastAsia="x-none"/>
              </w:rPr>
            </w:pPr>
            <w:r>
              <w:t>Name</w:t>
            </w:r>
          </w:p>
        </w:tc>
        <w:tc>
          <w:tcPr>
            <w:tcW w:w="1511" w:type="dxa"/>
            <w:tcBorders>
              <w:top w:val="single" w:sz="4" w:space="0" w:color="auto"/>
              <w:left w:val="single" w:sz="4" w:space="0" w:color="auto"/>
              <w:bottom w:val="single" w:sz="4" w:space="0" w:color="auto"/>
              <w:right w:val="single" w:sz="4" w:space="0" w:color="auto"/>
            </w:tcBorders>
            <w:hideMark/>
          </w:tcPr>
          <w:p w14:paraId="42C8CD2C" w14:textId="77777777" w:rsidR="00F63713" w:rsidRDefault="00F63713" w:rsidP="00DB6467">
            <w:pPr>
              <w:pStyle w:val="TAH"/>
            </w:pPr>
            <w:r>
              <w:t>Solution</w:t>
            </w:r>
          </w:p>
        </w:tc>
        <w:tc>
          <w:tcPr>
            <w:tcW w:w="5760" w:type="dxa"/>
            <w:tcBorders>
              <w:top w:val="single" w:sz="4" w:space="0" w:color="auto"/>
              <w:left w:val="single" w:sz="4" w:space="0" w:color="auto"/>
              <w:bottom w:val="single" w:sz="4" w:space="0" w:color="auto"/>
              <w:right w:val="single" w:sz="4" w:space="0" w:color="auto"/>
            </w:tcBorders>
          </w:tcPr>
          <w:p w14:paraId="2C73F4F1" w14:textId="77777777" w:rsidR="00F63713" w:rsidRPr="006F6CC1" w:rsidRDefault="00F63713" w:rsidP="00DB6467">
            <w:pPr>
              <w:pStyle w:val="TAH"/>
              <w:rPr>
                <w:rFonts w:eastAsia="MS Mincho"/>
              </w:rPr>
            </w:pPr>
            <w:r>
              <w:rPr>
                <w:rFonts w:eastAsia="MS Mincho"/>
              </w:rPr>
              <w:t>Note</w:t>
            </w:r>
          </w:p>
        </w:tc>
      </w:tr>
      <w:tr w:rsidR="00F63713" w:rsidRPr="0042032F" w14:paraId="3D867B72" w14:textId="77777777" w:rsidTr="00DB6467">
        <w:trPr>
          <w:jc w:val="center"/>
        </w:trPr>
        <w:tc>
          <w:tcPr>
            <w:tcW w:w="2264" w:type="dxa"/>
            <w:tcBorders>
              <w:top w:val="single" w:sz="4" w:space="0" w:color="auto"/>
              <w:left w:val="single" w:sz="4" w:space="0" w:color="auto"/>
              <w:bottom w:val="single" w:sz="4" w:space="0" w:color="auto"/>
              <w:right w:val="single" w:sz="4" w:space="0" w:color="auto"/>
            </w:tcBorders>
          </w:tcPr>
          <w:p w14:paraId="4AC48AC8" w14:textId="77777777" w:rsidR="00F63713" w:rsidRDefault="00F63713" w:rsidP="00DB6467">
            <w:pPr>
              <w:pStyle w:val="TAL"/>
            </w:pPr>
            <w:r w:rsidRPr="00E51D9D">
              <w:t>Broadcast Session Start</w:t>
            </w:r>
          </w:p>
        </w:tc>
        <w:tc>
          <w:tcPr>
            <w:tcW w:w="1511" w:type="dxa"/>
            <w:tcBorders>
              <w:top w:val="single" w:sz="4" w:space="0" w:color="auto"/>
              <w:left w:val="single" w:sz="4" w:space="0" w:color="auto"/>
              <w:bottom w:val="single" w:sz="4" w:space="0" w:color="auto"/>
              <w:right w:val="single" w:sz="4" w:space="0" w:color="auto"/>
            </w:tcBorders>
          </w:tcPr>
          <w:p w14:paraId="710CF518" w14:textId="77777777" w:rsidR="00F63713" w:rsidRPr="000415D7" w:rsidRDefault="00F63713" w:rsidP="00DB6467">
            <w:pPr>
              <w:pStyle w:val="TAL"/>
            </w:pPr>
            <w:r w:rsidRPr="000415D7">
              <w:t>Solution #5</w:t>
            </w:r>
          </w:p>
        </w:tc>
        <w:tc>
          <w:tcPr>
            <w:tcW w:w="5760" w:type="dxa"/>
            <w:tcBorders>
              <w:top w:val="single" w:sz="4" w:space="0" w:color="auto"/>
              <w:left w:val="single" w:sz="4" w:space="0" w:color="auto"/>
              <w:bottom w:val="single" w:sz="4" w:space="0" w:color="auto"/>
              <w:right w:val="single" w:sz="4" w:space="0" w:color="auto"/>
            </w:tcBorders>
          </w:tcPr>
          <w:p w14:paraId="19237CC7" w14:textId="77777777" w:rsidR="00F63713" w:rsidRPr="001E0222" w:rsidRDefault="00F63713" w:rsidP="00DB6467">
            <w:pPr>
              <w:pStyle w:val="TAL"/>
              <w:numPr>
                <w:ilvl w:val="0"/>
                <w:numId w:val="16"/>
              </w:numPr>
              <w:rPr>
                <w:rFonts w:eastAsia="MS Mincho"/>
              </w:rPr>
            </w:pPr>
            <w:r>
              <w:rPr>
                <w:rFonts w:eastAsia="MS Mincho"/>
              </w:rPr>
              <w:t>The</w:t>
            </w:r>
            <w:r w:rsidRPr="001E0222">
              <w:rPr>
                <w:rFonts w:eastAsia="MS Mincho"/>
              </w:rPr>
              <w:t xml:space="preserve"> solution</w:t>
            </w:r>
            <w:r>
              <w:rPr>
                <w:lang w:eastAsia="zh-CN"/>
              </w:rPr>
              <w:t xml:space="preserve"> enhances the existing 5GC architecture to provide broadcast communication services.</w:t>
            </w:r>
          </w:p>
          <w:p w14:paraId="017696DE" w14:textId="6DD5D1D9" w:rsidR="00F63713" w:rsidRPr="00EE3567" w:rsidRDefault="00F63713" w:rsidP="00DB6467">
            <w:pPr>
              <w:pStyle w:val="TAL"/>
              <w:numPr>
                <w:ilvl w:val="0"/>
                <w:numId w:val="16"/>
              </w:numPr>
              <w:rPr>
                <w:rFonts w:eastAsia="MS Mincho"/>
              </w:rPr>
            </w:pPr>
            <w:r>
              <w:rPr>
                <w:lang w:eastAsia="zh-CN"/>
              </w:rPr>
              <w:t>AF provides broadcast service area to 5GC</w:t>
            </w:r>
            <w:r w:rsidR="00574B50">
              <w:rPr>
                <w:lang w:eastAsia="zh-CN"/>
              </w:rPr>
              <w:t xml:space="preserve"> and may provide it to UE</w:t>
            </w:r>
            <w:r>
              <w:rPr>
                <w:lang w:eastAsia="zh-CN"/>
              </w:rPr>
              <w:t>.</w:t>
            </w:r>
          </w:p>
        </w:tc>
      </w:tr>
      <w:tr w:rsidR="00F63713" w:rsidRPr="0042032F" w14:paraId="7695B7E6" w14:textId="77777777" w:rsidTr="00DB6467">
        <w:trPr>
          <w:jc w:val="center"/>
        </w:trPr>
        <w:tc>
          <w:tcPr>
            <w:tcW w:w="2264" w:type="dxa"/>
            <w:tcBorders>
              <w:top w:val="single" w:sz="4" w:space="0" w:color="auto"/>
              <w:left w:val="single" w:sz="4" w:space="0" w:color="auto"/>
              <w:bottom w:val="single" w:sz="4" w:space="0" w:color="auto"/>
              <w:right w:val="single" w:sz="4" w:space="0" w:color="auto"/>
            </w:tcBorders>
          </w:tcPr>
          <w:p w14:paraId="6B3A921D" w14:textId="77777777" w:rsidR="00F63713" w:rsidRPr="00890667" w:rsidRDefault="00F63713" w:rsidP="00DB6467">
            <w:pPr>
              <w:pStyle w:val="TAL"/>
              <w:rPr>
                <w:rFonts w:eastAsia="MS Mincho"/>
              </w:rPr>
            </w:pPr>
            <w:r w:rsidRPr="00E51D9D">
              <w:rPr>
                <w:rFonts w:eastAsia="MS Mincho"/>
              </w:rPr>
              <w:t>Local multicast service discovery and provisioning</w:t>
            </w:r>
          </w:p>
        </w:tc>
        <w:tc>
          <w:tcPr>
            <w:tcW w:w="1511" w:type="dxa"/>
            <w:tcBorders>
              <w:top w:val="single" w:sz="4" w:space="0" w:color="auto"/>
              <w:left w:val="single" w:sz="4" w:space="0" w:color="auto"/>
              <w:bottom w:val="single" w:sz="4" w:space="0" w:color="auto"/>
              <w:right w:val="single" w:sz="4" w:space="0" w:color="auto"/>
            </w:tcBorders>
          </w:tcPr>
          <w:p w14:paraId="410455B3" w14:textId="77777777" w:rsidR="00F63713" w:rsidRPr="000415D7" w:rsidRDefault="00F63713" w:rsidP="00DB6467">
            <w:pPr>
              <w:pStyle w:val="TAL"/>
            </w:pPr>
            <w:r w:rsidRPr="000415D7">
              <w:t>Solution #7</w:t>
            </w:r>
          </w:p>
        </w:tc>
        <w:tc>
          <w:tcPr>
            <w:tcW w:w="5760" w:type="dxa"/>
            <w:tcBorders>
              <w:top w:val="single" w:sz="4" w:space="0" w:color="auto"/>
              <w:left w:val="single" w:sz="4" w:space="0" w:color="auto"/>
              <w:bottom w:val="single" w:sz="4" w:space="0" w:color="auto"/>
              <w:right w:val="single" w:sz="4" w:space="0" w:color="auto"/>
            </w:tcBorders>
          </w:tcPr>
          <w:p w14:paraId="5E5894E8" w14:textId="77777777" w:rsidR="00F63713" w:rsidRDefault="00F63713" w:rsidP="00DB6467">
            <w:pPr>
              <w:pStyle w:val="TAL"/>
              <w:numPr>
                <w:ilvl w:val="0"/>
                <w:numId w:val="16"/>
              </w:numPr>
              <w:rPr>
                <w:rFonts w:eastAsia="MS Mincho"/>
              </w:rPr>
            </w:pPr>
            <w:r>
              <w:rPr>
                <w:rFonts w:eastAsia="MS Mincho"/>
              </w:rPr>
              <w:t>The</w:t>
            </w:r>
            <w:r w:rsidRPr="001E0222">
              <w:rPr>
                <w:rFonts w:eastAsia="MS Mincho"/>
              </w:rPr>
              <w:t xml:space="preserve"> solution proposes local MBS service discovery and provisioning procedures. </w:t>
            </w:r>
          </w:p>
          <w:p w14:paraId="0755832B" w14:textId="77777777" w:rsidR="00F63713" w:rsidRPr="001E4242" w:rsidRDefault="00F63713" w:rsidP="00DB6467">
            <w:pPr>
              <w:pStyle w:val="TAL"/>
              <w:numPr>
                <w:ilvl w:val="0"/>
                <w:numId w:val="16"/>
              </w:numPr>
              <w:rPr>
                <w:rFonts w:eastAsia="MS Mincho"/>
              </w:rPr>
            </w:pPr>
            <w:r w:rsidRPr="001E0222">
              <w:rPr>
                <w:rFonts w:eastAsia="MS Mincho"/>
              </w:rPr>
              <w:t xml:space="preserve">NAS signalling or application level interaction </w:t>
            </w:r>
            <w:r>
              <w:rPr>
                <w:rFonts w:eastAsia="MS Mincho"/>
              </w:rPr>
              <w:t xml:space="preserve">can be used </w:t>
            </w:r>
            <w:r w:rsidRPr="001E0222">
              <w:rPr>
                <w:rFonts w:eastAsia="MS Mincho"/>
              </w:rPr>
              <w:t xml:space="preserve">to provision local multicast service boundary information to the UE. </w:t>
            </w:r>
          </w:p>
        </w:tc>
      </w:tr>
      <w:tr w:rsidR="00F63713" w:rsidRPr="0042032F" w14:paraId="7E5571CA" w14:textId="77777777" w:rsidTr="00DB6467">
        <w:trPr>
          <w:jc w:val="center"/>
        </w:trPr>
        <w:tc>
          <w:tcPr>
            <w:tcW w:w="2264" w:type="dxa"/>
            <w:tcBorders>
              <w:top w:val="single" w:sz="4" w:space="0" w:color="auto"/>
              <w:left w:val="single" w:sz="4" w:space="0" w:color="auto"/>
              <w:bottom w:val="single" w:sz="4" w:space="0" w:color="auto"/>
              <w:right w:val="single" w:sz="4" w:space="0" w:color="auto"/>
            </w:tcBorders>
          </w:tcPr>
          <w:p w14:paraId="68BCE3FE" w14:textId="77777777" w:rsidR="00F63713" w:rsidRDefault="00F63713" w:rsidP="00DB6467">
            <w:pPr>
              <w:pStyle w:val="TAL"/>
              <w:rPr>
                <w:rFonts w:eastAsia="MS Mincho"/>
              </w:rPr>
            </w:pPr>
            <w:r>
              <w:t>Supporting local MBS service</w:t>
            </w:r>
          </w:p>
        </w:tc>
        <w:tc>
          <w:tcPr>
            <w:tcW w:w="1511" w:type="dxa"/>
            <w:tcBorders>
              <w:top w:val="single" w:sz="4" w:space="0" w:color="auto"/>
              <w:left w:val="single" w:sz="4" w:space="0" w:color="auto"/>
              <w:bottom w:val="single" w:sz="4" w:space="0" w:color="auto"/>
              <w:right w:val="single" w:sz="4" w:space="0" w:color="auto"/>
            </w:tcBorders>
          </w:tcPr>
          <w:p w14:paraId="318387C7" w14:textId="77777777" w:rsidR="00F63713" w:rsidRPr="000415D7" w:rsidRDefault="00F63713" w:rsidP="00DB6467">
            <w:pPr>
              <w:pStyle w:val="TAL"/>
            </w:pPr>
            <w:r w:rsidRPr="000415D7">
              <w:t>Solution #19</w:t>
            </w:r>
          </w:p>
        </w:tc>
        <w:tc>
          <w:tcPr>
            <w:tcW w:w="5760" w:type="dxa"/>
            <w:tcBorders>
              <w:top w:val="single" w:sz="4" w:space="0" w:color="auto"/>
              <w:left w:val="single" w:sz="4" w:space="0" w:color="auto"/>
              <w:bottom w:val="single" w:sz="4" w:space="0" w:color="auto"/>
              <w:right w:val="single" w:sz="4" w:space="0" w:color="auto"/>
            </w:tcBorders>
          </w:tcPr>
          <w:p w14:paraId="1DFCA47A" w14:textId="77777777" w:rsidR="00F63713" w:rsidRDefault="00F63713" w:rsidP="00DB6467">
            <w:pPr>
              <w:pStyle w:val="TAL"/>
              <w:numPr>
                <w:ilvl w:val="0"/>
                <w:numId w:val="16"/>
              </w:numPr>
              <w:rPr>
                <w:rFonts w:eastAsia="MS Mincho"/>
              </w:rPr>
            </w:pPr>
            <w:r>
              <w:rPr>
                <w:rFonts w:eastAsia="MS Mincho"/>
              </w:rPr>
              <w:t>A</w:t>
            </w:r>
            <w:r w:rsidRPr="0014067F">
              <w:rPr>
                <w:rFonts w:eastAsia="MS Mincho"/>
              </w:rPr>
              <w:t xml:space="preserve">pplication function needs to be able to provide the local service area to 5GC and NG-RAN to ensure the local MB service can be delivered within some certain areas. </w:t>
            </w:r>
          </w:p>
          <w:p w14:paraId="003EA53B" w14:textId="77777777" w:rsidR="00F63713" w:rsidRDefault="00F63713" w:rsidP="00DB6467">
            <w:pPr>
              <w:pStyle w:val="TAL"/>
              <w:numPr>
                <w:ilvl w:val="0"/>
                <w:numId w:val="16"/>
              </w:numPr>
              <w:rPr>
                <w:rFonts w:eastAsia="MS Mincho"/>
              </w:rPr>
            </w:pPr>
            <w:r w:rsidRPr="0014067F">
              <w:rPr>
                <w:rFonts w:eastAsia="MS Mincho"/>
              </w:rPr>
              <w:t>The UEs outside those areas should not be served for the local MBS service.</w:t>
            </w:r>
            <w:r>
              <w:rPr>
                <w:rFonts w:eastAsia="MS Mincho"/>
              </w:rPr>
              <w:t xml:space="preserve"> Local service area is provided to UE via application level interaction. </w:t>
            </w:r>
          </w:p>
        </w:tc>
      </w:tr>
      <w:tr w:rsidR="009D31D0" w:rsidRPr="0042032F" w14:paraId="4CB9B6BE" w14:textId="77777777" w:rsidTr="00DB6467">
        <w:trPr>
          <w:jc w:val="center"/>
        </w:trPr>
        <w:tc>
          <w:tcPr>
            <w:tcW w:w="2264" w:type="dxa"/>
            <w:tcBorders>
              <w:top w:val="single" w:sz="4" w:space="0" w:color="auto"/>
              <w:left w:val="single" w:sz="4" w:space="0" w:color="auto"/>
              <w:bottom w:val="single" w:sz="4" w:space="0" w:color="auto"/>
              <w:right w:val="single" w:sz="4" w:space="0" w:color="auto"/>
            </w:tcBorders>
          </w:tcPr>
          <w:p w14:paraId="79214BCE" w14:textId="7D0E099C" w:rsidR="009D31D0" w:rsidRDefault="009D31D0" w:rsidP="009D31D0">
            <w:pPr>
              <w:pStyle w:val="TAL"/>
            </w:pPr>
            <w:r>
              <w:rPr>
                <w:rFonts w:eastAsia="Times New Roman" w:cs="Arial"/>
              </w:rPr>
              <w:t>Local multicast service</w:t>
            </w:r>
          </w:p>
        </w:tc>
        <w:tc>
          <w:tcPr>
            <w:tcW w:w="1511" w:type="dxa"/>
            <w:tcBorders>
              <w:top w:val="single" w:sz="4" w:space="0" w:color="auto"/>
              <w:left w:val="single" w:sz="4" w:space="0" w:color="auto"/>
              <w:bottom w:val="single" w:sz="4" w:space="0" w:color="auto"/>
              <w:right w:val="single" w:sz="4" w:space="0" w:color="auto"/>
            </w:tcBorders>
          </w:tcPr>
          <w:p w14:paraId="0D662383" w14:textId="1E939FF5" w:rsidR="009D31D0" w:rsidRPr="000415D7" w:rsidRDefault="009D31D0" w:rsidP="009D31D0">
            <w:pPr>
              <w:pStyle w:val="TAL"/>
            </w:pPr>
            <w:r w:rsidRPr="000415D7">
              <w:t>Solution #20</w:t>
            </w:r>
          </w:p>
        </w:tc>
        <w:tc>
          <w:tcPr>
            <w:tcW w:w="5760" w:type="dxa"/>
            <w:tcBorders>
              <w:top w:val="single" w:sz="4" w:space="0" w:color="auto"/>
              <w:left w:val="single" w:sz="4" w:space="0" w:color="auto"/>
              <w:bottom w:val="single" w:sz="4" w:space="0" w:color="auto"/>
              <w:right w:val="single" w:sz="4" w:space="0" w:color="auto"/>
            </w:tcBorders>
          </w:tcPr>
          <w:p w14:paraId="206C3E44" w14:textId="77777777" w:rsidR="009D31D0" w:rsidRPr="007E18C0" w:rsidRDefault="009D31D0" w:rsidP="009D31D0">
            <w:pPr>
              <w:pStyle w:val="TAL"/>
              <w:numPr>
                <w:ilvl w:val="0"/>
                <w:numId w:val="16"/>
              </w:numPr>
            </w:pPr>
            <w:r>
              <w:rPr>
                <w:rFonts w:eastAsia="MS Mincho"/>
              </w:rPr>
              <w:t>A</w:t>
            </w:r>
            <w:r w:rsidRPr="0014067F">
              <w:rPr>
                <w:rFonts w:eastAsia="MS Mincho"/>
              </w:rPr>
              <w:t>pplication function provide</w:t>
            </w:r>
            <w:r>
              <w:rPr>
                <w:rFonts w:eastAsia="MS Mincho"/>
              </w:rPr>
              <w:t>s</w:t>
            </w:r>
            <w:r w:rsidRPr="0014067F">
              <w:rPr>
                <w:rFonts w:eastAsia="MS Mincho"/>
              </w:rPr>
              <w:t xml:space="preserve"> the local service area</w:t>
            </w:r>
            <w:r>
              <w:rPr>
                <w:rFonts w:eastAsia="MS Mincho"/>
              </w:rPr>
              <w:t xml:space="preserve"> to 5GC, and announce TMGI to the UEs. </w:t>
            </w:r>
          </w:p>
          <w:p w14:paraId="739D7C62" w14:textId="77777777" w:rsidR="009D31D0" w:rsidRPr="007E18C0" w:rsidRDefault="009D31D0" w:rsidP="009D31D0">
            <w:pPr>
              <w:pStyle w:val="TAL"/>
              <w:numPr>
                <w:ilvl w:val="0"/>
                <w:numId w:val="16"/>
              </w:numPr>
            </w:pPr>
            <w:r>
              <w:rPr>
                <w:rFonts w:eastAsia="MS Mincho"/>
              </w:rPr>
              <w:t>UE sends NAS message to 5GC to acquire the</w:t>
            </w:r>
            <w:r w:rsidRPr="0014067F">
              <w:rPr>
                <w:rFonts w:eastAsia="MS Mincho"/>
              </w:rPr>
              <w:t xml:space="preserve"> local service area</w:t>
            </w:r>
            <w:r>
              <w:rPr>
                <w:rFonts w:eastAsia="MS Mincho"/>
              </w:rPr>
              <w:t xml:space="preserve"> information. </w:t>
            </w:r>
          </w:p>
          <w:p w14:paraId="226D0DDE" w14:textId="7BB9B8F4" w:rsidR="009D31D0" w:rsidRDefault="009D31D0" w:rsidP="009D31D0">
            <w:pPr>
              <w:pStyle w:val="TAL"/>
              <w:numPr>
                <w:ilvl w:val="0"/>
                <w:numId w:val="16"/>
              </w:numPr>
            </w:pPr>
            <w:r>
              <w:rPr>
                <w:rFonts w:eastAsia="MS Mincho"/>
              </w:rPr>
              <w:t xml:space="preserve">When needed, UE sends join request to the 5GC accordingly. </w:t>
            </w:r>
          </w:p>
        </w:tc>
      </w:tr>
      <w:tr w:rsidR="00F63713" w:rsidRPr="0042032F" w14:paraId="497DB638" w14:textId="77777777" w:rsidTr="00DB6467">
        <w:trPr>
          <w:jc w:val="center"/>
        </w:trPr>
        <w:tc>
          <w:tcPr>
            <w:tcW w:w="2264" w:type="dxa"/>
            <w:tcBorders>
              <w:top w:val="single" w:sz="4" w:space="0" w:color="auto"/>
              <w:left w:val="single" w:sz="4" w:space="0" w:color="auto"/>
              <w:bottom w:val="single" w:sz="4" w:space="0" w:color="auto"/>
              <w:right w:val="single" w:sz="4" w:space="0" w:color="auto"/>
            </w:tcBorders>
          </w:tcPr>
          <w:p w14:paraId="2EFB5CC7" w14:textId="77777777" w:rsidR="00F63713" w:rsidRDefault="00F63713" w:rsidP="00DB6467">
            <w:pPr>
              <w:pStyle w:val="TAL"/>
            </w:pPr>
            <w:r>
              <w:t>Global Multicast Group ID for local Multicast Contents</w:t>
            </w:r>
          </w:p>
        </w:tc>
        <w:tc>
          <w:tcPr>
            <w:tcW w:w="1511" w:type="dxa"/>
            <w:tcBorders>
              <w:top w:val="single" w:sz="4" w:space="0" w:color="auto"/>
              <w:left w:val="single" w:sz="4" w:space="0" w:color="auto"/>
              <w:bottom w:val="single" w:sz="4" w:space="0" w:color="auto"/>
              <w:right w:val="single" w:sz="4" w:space="0" w:color="auto"/>
            </w:tcBorders>
          </w:tcPr>
          <w:p w14:paraId="7C231309" w14:textId="77777777" w:rsidR="00F63713" w:rsidRPr="000415D7" w:rsidRDefault="00F63713" w:rsidP="00DB6467">
            <w:pPr>
              <w:pStyle w:val="TAL"/>
              <w:rPr>
                <w:lang w:val="en-US"/>
              </w:rPr>
            </w:pPr>
            <w:r w:rsidRPr="000415D7">
              <w:t>Solution</w:t>
            </w:r>
            <w:r w:rsidRPr="000415D7">
              <w:rPr>
                <w:lang w:val="en-US"/>
              </w:rPr>
              <w:t xml:space="preserve"> #21</w:t>
            </w:r>
          </w:p>
        </w:tc>
        <w:tc>
          <w:tcPr>
            <w:tcW w:w="5760" w:type="dxa"/>
            <w:tcBorders>
              <w:top w:val="single" w:sz="4" w:space="0" w:color="auto"/>
              <w:left w:val="single" w:sz="4" w:space="0" w:color="auto"/>
              <w:bottom w:val="single" w:sz="4" w:space="0" w:color="auto"/>
              <w:right w:val="single" w:sz="4" w:space="0" w:color="auto"/>
            </w:tcBorders>
          </w:tcPr>
          <w:p w14:paraId="689E2AD1" w14:textId="77777777" w:rsidR="00F63713" w:rsidRPr="00D36A72" w:rsidRDefault="00F63713" w:rsidP="00DB6467">
            <w:pPr>
              <w:pStyle w:val="TAL"/>
              <w:numPr>
                <w:ilvl w:val="0"/>
                <w:numId w:val="16"/>
              </w:numPr>
              <w:rPr>
                <w:rFonts w:eastAsia="MS Mincho"/>
              </w:rPr>
            </w:pPr>
            <w:r>
              <w:t>Enable the system to keep the multicast session ID (or TMGI) when UE moves across the local MBS session area.</w:t>
            </w:r>
          </w:p>
          <w:p w14:paraId="16DD7928" w14:textId="77777777" w:rsidR="00F63713" w:rsidRDefault="00F63713" w:rsidP="00DB6467">
            <w:pPr>
              <w:pStyle w:val="TAL"/>
              <w:numPr>
                <w:ilvl w:val="0"/>
                <w:numId w:val="16"/>
              </w:numPr>
              <w:rPr>
                <w:rFonts w:eastAsia="MS Mincho"/>
              </w:rPr>
            </w:pPr>
            <w:r>
              <w:t>For each MB service, its Location Area(s) and the associating Location Area ID(s) are transparent to the UE(s).</w:t>
            </w:r>
          </w:p>
        </w:tc>
      </w:tr>
      <w:tr w:rsidR="00F63713" w:rsidRPr="0042032F" w14:paraId="664856CB" w14:textId="77777777" w:rsidTr="00DB6467">
        <w:trPr>
          <w:jc w:val="center"/>
        </w:trPr>
        <w:tc>
          <w:tcPr>
            <w:tcW w:w="2264" w:type="dxa"/>
            <w:tcBorders>
              <w:top w:val="single" w:sz="4" w:space="0" w:color="auto"/>
              <w:left w:val="single" w:sz="4" w:space="0" w:color="auto"/>
              <w:bottom w:val="single" w:sz="4" w:space="0" w:color="auto"/>
              <w:right w:val="single" w:sz="4" w:space="0" w:color="auto"/>
            </w:tcBorders>
          </w:tcPr>
          <w:p w14:paraId="76C44F24" w14:textId="77777777" w:rsidR="00F63713" w:rsidRDefault="00F63713" w:rsidP="00DB6467">
            <w:pPr>
              <w:pStyle w:val="TAL"/>
            </w:pPr>
            <w:r>
              <w:t>Move to Local Multicast services</w:t>
            </w:r>
          </w:p>
        </w:tc>
        <w:tc>
          <w:tcPr>
            <w:tcW w:w="1511" w:type="dxa"/>
            <w:tcBorders>
              <w:top w:val="single" w:sz="4" w:space="0" w:color="auto"/>
              <w:left w:val="single" w:sz="4" w:space="0" w:color="auto"/>
              <w:bottom w:val="single" w:sz="4" w:space="0" w:color="auto"/>
              <w:right w:val="single" w:sz="4" w:space="0" w:color="auto"/>
            </w:tcBorders>
          </w:tcPr>
          <w:p w14:paraId="641D1F3F" w14:textId="77777777" w:rsidR="00F63713" w:rsidRPr="000415D7" w:rsidRDefault="00F63713" w:rsidP="00DB6467">
            <w:pPr>
              <w:pStyle w:val="TAL"/>
              <w:rPr>
                <w:rFonts w:eastAsia="MS Mincho"/>
              </w:rPr>
            </w:pPr>
            <w:r w:rsidRPr="000415D7">
              <w:rPr>
                <w:rFonts w:eastAsia="MS Mincho" w:hint="eastAsia"/>
              </w:rPr>
              <w:t>Solution #3</w:t>
            </w:r>
            <w:r w:rsidRPr="000415D7">
              <w:rPr>
                <w:rFonts w:eastAsia="MS Mincho"/>
              </w:rPr>
              <w:t>8</w:t>
            </w:r>
          </w:p>
        </w:tc>
        <w:tc>
          <w:tcPr>
            <w:tcW w:w="5760" w:type="dxa"/>
            <w:tcBorders>
              <w:top w:val="single" w:sz="4" w:space="0" w:color="auto"/>
              <w:left w:val="single" w:sz="4" w:space="0" w:color="auto"/>
              <w:bottom w:val="single" w:sz="4" w:space="0" w:color="auto"/>
              <w:right w:val="single" w:sz="4" w:space="0" w:color="auto"/>
            </w:tcBorders>
          </w:tcPr>
          <w:p w14:paraId="4C44A7CD" w14:textId="77777777" w:rsidR="00F63713" w:rsidRDefault="00F63713" w:rsidP="00DB6467">
            <w:pPr>
              <w:pStyle w:val="TAL"/>
              <w:numPr>
                <w:ilvl w:val="0"/>
                <w:numId w:val="16"/>
              </w:numPr>
              <w:rPr>
                <w:rFonts w:eastAsia="MS Mincho"/>
              </w:rPr>
            </w:pPr>
            <w:r>
              <w:rPr>
                <w:lang w:eastAsia="ko-KR"/>
              </w:rPr>
              <w:t>AF provides target (local) service area, local service availability to 5GC</w:t>
            </w:r>
            <w:r>
              <w:rPr>
                <w:rFonts w:eastAsia="MS Mincho" w:hint="eastAsia"/>
              </w:rPr>
              <w:t xml:space="preserve">. </w:t>
            </w:r>
          </w:p>
          <w:p w14:paraId="00E63D3E" w14:textId="77777777" w:rsidR="00F63713" w:rsidRPr="006351F7" w:rsidRDefault="00F63713" w:rsidP="00DB6467">
            <w:pPr>
              <w:pStyle w:val="TAL"/>
              <w:numPr>
                <w:ilvl w:val="0"/>
                <w:numId w:val="16"/>
              </w:numPr>
              <w:rPr>
                <w:rFonts w:eastAsia="MS Mincho"/>
              </w:rPr>
            </w:pPr>
            <w:r>
              <w:rPr>
                <w:lang w:eastAsia="zh-CN"/>
              </w:rPr>
              <w:t xml:space="preserve">AF or MBSF announces the MBS services including target service area, </w:t>
            </w:r>
            <w:r>
              <w:rPr>
                <w:lang w:eastAsia="ko-KR"/>
              </w:rPr>
              <w:t xml:space="preserve">its local service availability (including e.g. local AF ID or address, local MBSU address) </w:t>
            </w:r>
            <w:r>
              <w:rPr>
                <w:lang w:eastAsia="zh-CN"/>
              </w:rPr>
              <w:t>etc. to UEs.</w:t>
            </w:r>
          </w:p>
          <w:p w14:paraId="1BC817DE" w14:textId="77777777" w:rsidR="00F63713" w:rsidRPr="004B5B2A" w:rsidRDefault="00F63713" w:rsidP="00DB6467">
            <w:pPr>
              <w:pStyle w:val="TAL"/>
              <w:numPr>
                <w:ilvl w:val="0"/>
                <w:numId w:val="16"/>
              </w:numPr>
              <w:rPr>
                <w:rFonts w:eastAsia="MS Mincho"/>
              </w:rPr>
            </w:pPr>
            <w:r>
              <w:rPr>
                <w:lang w:eastAsia="zh-CN"/>
              </w:rPr>
              <w:t xml:space="preserve">UE in local MBS service area may join the local multicast service for the MBS service session </w:t>
            </w:r>
            <w:r>
              <w:t>with local MBS indication</w:t>
            </w:r>
            <w:r>
              <w:rPr>
                <w:lang w:eastAsia="zh-CN"/>
              </w:rPr>
              <w:t>.</w:t>
            </w:r>
          </w:p>
        </w:tc>
      </w:tr>
    </w:tbl>
    <w:p w14:paraId="183055D1" w14:textId="77777777" w:rsidR="00CD44DA" w:rsidRPr="00F63713" w:rsidRDefault="00CD44DA" w:rsidP="00CD44DA">
      <w:pPr>
        <w:pStyle w:val="ac"/>
        <w:ind w:left="360"/>
        <w:rPr>
          <w:rFonts w:eastAsia="MS Mincho"/>
        </w:rPr>
      </w:pPr>
    </w:p>
    <w:p w14:paraId="666E0EF3" w14:textId="31404D0F" w:rsidR="00C14FE8" w:rsidRPr="00FE45DC" w:rsidRDefault="00C14FE8" w:rsidP="00FE45DC">
      <w:pPr>
        <w:pStyle w:val="ac"/>
        <w:numPr>
          <w:ilvl w:val="0"/>
          <w:numId w:val="16"/>
        </w:numPr>
      </w:pPr>
      <w:r>
        <w:t>Solution #</w:t>
      </w:r>
      <w:r w:rsidR="00503B24">
        <w:t>5</w:t>
      </w:r>
      <w:r>
        <w:t xml:space="preserve"> </w:t>
      </w:r>
      <w:r w:rsidR="00FE45DC">
        <w:t>enhances the existing 5GC architecture to provide broadcast communication services. As such, the AF provides broadcast service area to 5GC</w:t>
      </w:r>
      <w:r w:rsidR="00FE45DC">
        <w:rPr>
          <w:rFonts w:eastAsia="MS Mincho"/>
          <w:lang w:val="en-US"/>
        </w:rPr>
        <w:t>.</w:t>
      </w:r>
    </w:p>
    <w:p w14:paraId="274076D1" w14:textId="6E9846CD" w:rsidR="00C14FE8" w:rsidRDefault="006D4D6E" w:rsidP="00C14FE8">
      <w:pPr>
        <w:pStyle w:val="ac"/>
        <w:numPr>
          <w:ilvl w:val="1"/>
          <w:numId w:val="16"/>
        </w:numPr>
        <w:rPr>
          <w:rFonts w:eastAsia="MS Mincho"/>
          <w:lang w:val="en-US"/>
        </w:rPr>
      </w:pPr>
      <w:r>
        <w:rPr>
          <w:rFonts w:eastAsia="MS Mincho"/>
          <w:lang w:val="en-US"/>
        </w:rPr>
        <w:t>Solution #5 considers only to enhance 5GC to provide broadcast communication service</w:t>
      </w:r>
      <w:r w:rsidR="00FE45DC">
        <w:rPr>
          <w:rFonts w:eastAsia="MS Mincho"/>
          <w:lang w:val="en-US"/>
        </w:rPr>
        <w:t xml:space="preserve">, the UE </w:t>
      </w:r>
      <w:r>
        <w:rPr>
          <w:rFonts w:eastAsia="MS Mincho"/>
          <w:lang w:val="en-US"/>
        </w:rPr>
        <w:t xml:space="preserve">could be provided the area information </w:t>
      </w:r>
      <w:r w:rsidR="00B55729">
        <w:rPr>
          <w:rFonts w:eastAsia="MS Mincho"/>
          <w:lang w:val="en-US"/>
        </w:rPr>
        <w:t>of the MB Service</w:t>
      </w:r>
      <w:r w:rsidR="00C14FE8" w:rsidRPr="00177051">
        <w:rPr>
          <w:rFonts w:eastAsia="MS Mincho"/>
          <w:lang w:val="en-US"/>
        </w:rPr>
        <w:t>.</w:t>
      </w:r>
    </w:p>
    <w:p w14:paraId="7EBC6BD8" w14:textId="5BDB276B" w:rsidR="00C14FE8" w:rsidRPr="002D625F" w:rsidRDefault="00C14FE8" w:rsidP="002D625F">
      <w:pPr>
        <w:pStyle w:val="ac"/>
        <w:numPr>
          <w:ilvl w:val="0"/>
          <w:numId w:val="16"/>
        </w:numPr>
        <w:rPr>
          <w:rFonts w:eastAsia="MS Mincho"/>
        </w:rPr>
      </w:pPr>
      <w:r>
        <w:t>Solution #</w:t>
      </w:r>
      <w:r w:rsidR="00FE45DC">
        <w:t>7</w:t>
      </w:r>
      <w:r>
        <w:t xml:space="preserve"> </w:t>
      </w:r>
      <w:r w:rsidR="002D625F" w:rsidRPr="002D625F">
        <w:rPr>
          <w:rFonts w:eastAsia="MS Mincho"/>
        </w:rPr>
        <w:t>proposes local MBS service discovery and provisioning procedures. NAS signalling or application level interaction can be used to provision local multicast service boundary information to the UE.</w:t>
      </w:r>
    </w:p>
    <w:p w14:paraId="246A3020" w14:textId="0E0C5421" w:rsidR="004630F0" w:rsidRPr="004630F0" w:rsidRDefault="00010F17" w:rsidP="004630F0">
      <w:pPr>
        <w:pStyle w:val="ac"/>
        <w:numPr>
          <w:ilvl w:val="1"/>
          <w:numId w:val="16"/>
        </w:numPr>
        <w:rPr>
          <w:rFonts w:eastAsia="MS Mincho"/>
          <w:lang w:val="en-US"/>
        </w:rPr>
      </w:pPr>
      <w:r>
        <w:rPr>
          <w:rFonts w:eastAsia="MS Mincho"/>
          <w:lang w:val="en-US"/>
        </w:rPr>
        <w:t xml:space="preserve">Compared with the NAS-level notification, the application level interaction with UE has less system impact. However, such OTT-based solution requires the application have the PLMN-level information, e.g., list of cell ID, TAs, etc. </w:t>
      </w:r>
      <w:r w:rsidR="00827BA3">
        <w:rPr>
          <w:rFonts w:eastAsia="MS Mincho"/>
          <w:lang w:val="en-US"/>
        </w:rPr>
        <w:t xml:space="preserve">Note that announcing MB service information in the SIB message needs RAN cooperation. </w:t>
      </w:r>
    </w:p>
    <w:p w14:paraId="163EFA19" w14:textId="7CBDFD97" w:rsidR="00C14FE8" w:rsidRPr="005E320C" w:rsidRDefault="00C14FE8" w:rsidP="005E320C">
      <w:pPr>
        <w:pStyle w:val="ac"/>
        <w:numPr>
          <w:ilvl w:val="0"/>
          <w:numId w:val="16"/>
        </w:numPr>
        <w:rPr>
          <w:rFonts w:eastAsia="MS Mincho"/>
          <w:lang w:val="en-US"/>
        </w:rPr>
      </w:pPr>
      <w:r w:rsidRPr="00CA0109">
        <w:rPr>
          <w:rFonts w:eastAsia="MS Mincho"/>
          <w:lang w:val="en-US"/>
        </w:rPr>
        <w:t>Solution #</w:t>
      </w:r>
      <w:r w:rsidR="00FE45DC">
        <w:t>19</w:t>
      </w:r>
      <w:r w:rsidRPr="00CA0109">
        <w:rPr>
          <w:rFonts w:eastAsia="MS Mincho"/>
          <w:lang w:val="en-US"/>
        </w:rPr>
        <w:t xml:space="preserve"> </w:t>
      </w:r>
      <w:r w:rsidR="005E320C">
        <w:rPr>
          <w:rFonts w:eastAsia="MS Mincho"/>
          <w:lang w:val="en-US"/>
        </w:rPr>
        <w:t>assumes</w:t>
      </w:r>
      <w:r w:rsidRPr="00CA0109">
        <w:rPr>
          <w:rFonts w:eastAsia="MS Mincho"/>
          <w:lang w:val="en-US"/>
        </w:rPr>
        <w:t xml:space="preserve"> </w:t>
      </w:r>
      <w:r w:rsidR="005E320C">
        <w:rPr>
          <w:rFonts w:eastAsia="MS Mincho"/>
          <w:lang w:val="en-US"/>
        </w:rPr>
        <w:t xml:space="preserve">the </w:t>
      </w:r>
      <w:r w:rsidR="005E320C" w:rsidRPr="005E320C">
        <w:rPr>
          <w:rFonts w:eastAsia="MS Mincho"/>
          <w:lang w:val="en-US"/>
        </w:rPr>
        <w:t xml:space="preserve">Application function provide the local service area to 5GC and NG-RAN to ensure the local MB service can be delivered within some certain areas. </w:t>
      </w:r>
      <w:r w:rsidR="005E320C">
        <w:rPr>
          <w:rFonts w:eastAsia="MS Mincho"/>
          <w:lang w:val="en-US"/>
        </w:rPr>
        <w:t xml:space="preserve">In other words, </w:t>
      </w:r>
      <w:r w:rsidR="005E320C" w:rsidRPr="005E320C">
        <w:rPr>
          <w:rFonts w:eastAsia="MS Mincho"/>
          <w:lang w:val="en-US"/>
        </w:rPr>
        <w:t>UEs outside those areas should not be served for the local MBS service. Local service area is provided to UE vi</w:t>
      </w:r>
      <w:r w:rsidR="005E320C">
        <w:rPr>
          <w:rFonts w:eastAsia="MS Mincho"/>
          <w:lang w:val="en-US"/>
        </w:rPr>
        <w:t>a application level interaction</w:t>
      </w:r>
      <w:r w:rsidR="005E320C">
        <w:rPr>
          <w:lang w:val="en-US" w:eastAsia="zh-CN"/>
        </w:rPr>
        <w:t>.</w:t>
      </w:r>
    </w:p>
    <w:p w14:paraId="18A97428" w14:textId="6FBB2863" w:rsidR="004B5D2B" w:rsidRPr="004B5D2B" w:rsidRDefault="008B345F" w:rsidP="004B5D2B">
      <w:pPr>
        <w:pStyle w:val="ac"/>
        <w:numPr>
          <w:ilvl w:val="1"/>
          <w:numId w:val="16"/>
        </w:numPr>
        <w:rPr>
          <w:rFonts w:eastAsia="MS Mincho"/>
          <w:lang w:val="en-US"/>
        </w:rPr>
      </w:pPr>
      <w:r>
        <w:rPr>
          <w:rFonts w:eastAsia="MS Mincho"/>
          <w:lang w:val="en-US"/>
        </w:rPr>
        <w:t>UE needs to</w:t>
      </w:r>
      <w:r w:rsidR="00A37DAD">
        <w:rPr>
          <w:rFonts w:eastAsia="MS Mincho"/>
          <w:lang w:val="en-US"/>
        </w:rPr>
        <w:t xml:space="preserve"> support the </w:t>
      </w:r>
      <w:r w:rsidR="004630F0">
        <w:rPr>
          <w:rFonts w:eastAsia="MS Mincho"/>
          <w:lang w:val="en-US"/>
        </w:rPr>
        <w:t>V2X-based mechanism</w:t>
      </w:r>
      <w:r w:rsidR="00A37DAD">
        <w:rPr>
          <w:rFonts w:eastAsia="MS Mincho"/>
          <w:lang w:val="en-US"/>
        </w:rPr>
        <w:t>, as</w:t>
      </w:r>
      <w:r w:rsidR="004630F0">
        <w:rPr>
          <w:rFonts w:eastAsia="MS Mincho"/>
          <w:lang w:val="en-US"/>
        </w:rPr>
        <w:t xml:space="preserve"> defined in TS 23.285, clause </w:t>
      </w:r>
      <w:r w:rsidR="004630F0">
        <w:t>4.4.1.1.3</w:t>
      </w:r>
      <w:r w:rsidR="00A37DAD">
        <w:t>,</w:t>
      </w:r>
      <w:r w:rsidR="004630F0">
        <w:t xml:space="preserve"> </w:t>
      </w:r>
      <w:r w:rsidR="004630F0">
        <w:rPr>
          <w:rFonts w:eastAsia="MS Mincho"/>
          <w:lang w:val="en-US"/>
        </w:rPr>
        <w:t xml:space="preserve">to let UE </w:t>
      </w:r>
      <w:r w:rsidR="004630F0">
        <w:t>locate itself in a specific Geographical Area.</w:t>
      </w:r>
    </w:p>
    <w:p w14:paraId="36724288" w14:textId="3DE55612" w:rsidR="004B5D2B" w:rsidRPr="004B5D2B" w:rsidRDefault="004B5D2B" w:rsidP="004B5D2B">
      <w:pPr>
        <w:pStyle w:val="ac"/>
        <w:numPr>
          <w:ilvl w:val="1"/>
          <w:numId w:val="16"/>
        </w:numPr>
        <w:rPr>
          <w:rFonts w:eastAsia="MS Mincho"/>
          <w:lang w:val="en-US"/>
        </w:rPr>
      </w:pPr>
      <w:r>
        <w:rPr>
          <w:rFonts w:eastAsia="MS Mincho"/>
          <w:lang w:val="en-US"/>
        </w:rPr>
        <w:t>This solution is based on Solution #2.</w:t>
      </w:r>
    </w:p>
    <w:p w14:paraId="1EF96480" w14:textId="3A0BD41C" w:rsidR="009D31D0" w:rsidRDefault="009D31D0" w:rsidP="009D31D0">
      <w:pPr>
        <w:pStyle w:val="ac"/>
        <w:numPr>
          <w:ilvl w:val="0"/>
          <w:numId w:val="16"/>
        </w:numPr>
        <w:rPr>
          <w:rFonts w:eastAsia="MS Mincho"/>
          <w:lang w:val="en-US"/>
        </w:rPr>
      </w:pPr>
      <w:r>
        <w:rPr>
          <w:rFonts w:eastAsia="MS Mincho"/>
          <w:lang w:val="en-US"/>
        </w:rPr>
        <w:t>Solution #20 is independent to the solutions of KI#1. In this solution, the a</w:t>
      </w:r>
      <w:r w:rsidRPr="009D31D0">
        <w:rPr>
          <w:rFonts w:eastAsia="MS Mincho"/>
          <w:lang w:val="en-US"/>
        </w:rPr>
        <w:t>pplication function provides the local service area to 5G</w:t>
      </w:r>
      <w:r>
        <w:rPr>
          <w:rFonts w:eastAsia="MS Mincho"/>
          <w:lang w:val="en-US"/>
        </w:rPr>
        <w:t>C, and announce TMGI to the UEs, after that</w:t>
      </w:r>
      <w:r w:rsidRPr="009D31D0">
        <w:rPr>
          <w:rFonts w:eastAsia="MS Mincho"/>
          <w:lang w:val="en-US"/>
        </w:rPr>
        <w:t xml:space="preserve"> UE sends NAS message to 5GC to acquire the</w:t>
      </w:r>
      <w:r>
        <w:rPr>
          <w:rFonts w:eastAsia="MS Mincho"/>
          <w:lang w:val="en-US"/>
        </w:rPr>
        <w:t xml:space="preserve"> local service area information, and the</w:t>
      </w:r>
      <w:r w:rsidRPr="009D31D0">
        <w:rPr>
          <w:rFonts w:eastAsia="MS Mincho"/>
          <w:lang w:val="en-US"/>
        </w:rPr>
        <w:t xml:space="preserve"> UE </w:t>
      </w:r>
      <w:r>
        <w:rPr>
          <w:rFonts w:eastAsia="MS Mincho"/>
          <w:lang w:val="en-US"/>
        </w:rPr>
        <w:t>could send</w:t>
      </w:r>
      <w:r w:rsidRPr="009D31D0">
        <w:rPr>
          <w:rFonts w:eastAsia="MS Mincho"/>
          <w:lang w:val="en-US"/>
        </w:rPr>
        <w:t xml:space="preserve"> join request to the 5GC accordingly</w:t>
      </w:r>
      <w:r>
        <w:rPr>
          <w:rFonts w:eastAsia="MS Mincho"/>
          <w:lang w:val="en-US"/>
        </w:rPr>
        <w:t xml:space="preserve"> when needed</w:t>
      </w:r>
      <w:r w:rsidRPr="009D31D0">
        <w:rPr>
          <w:rFonts w:eastAsia="MS Mincho"/>
          <w:lang w:val="en-US"/>
        </w:rPr>
        <w:t>.</w:t>
      </w:r>
    </w:p>
    <w:p w14:paraId="76B51455" w14:textId="354F30AC" w:rsidR="00525F2C" w:rsidRPr="009D31D0" w:rsidRDefault="00525F2C" w:rsidP="00525F2C">
      <w:pPr>
        <w:pStyle w:val="ac"/>
        <w:numPr>
          <w:ilvl w:val="1"/>
          <w:numId w:val="16"/>
        </w:numPr>
        <w:rPr>
          <w:rFonts w:eastAsia="MS Mincho"/>
          <w:lang w:val="en-US"/>
        </w:rPr>
      </w:pPr>
      <w:r>
        <w:rPr>
          <w:rFonts w:eastAsia="MS Mincho" w:hint="eastAsia"/>
          <w:lang w:val="en-US"/>
        </w:rPr>
        <w:t xml:space="preserve">In this solution the application </w:t>
      </w:r>
      <w:r>
        <w:rPr>
          <w:rFonts w:eastAsia="MS Mincho"/>
          <w:lang w:val="en-US"/>
        </w:rPr>
        <w:t xml:space="preserve">function </w:t>
      </w:r>
      <w:r>
        <w:rPr>
          <w:rFonts w:eastAsia="MS Mincho" w:hint="eastAsia"/>
          <w:lang w:val="en-US"/>
        </w:rPr>
        <w:t>does not need to understand the PLMN-level information, e.g.,</w:t>
      </w:r>
      <w:r>
        <w:rPr>
          <w:rFonts w:eastAsia="MS Mincho"/>
          <w:lang w:val="en-US"/>
        </w:rPr>
        <w:t xml:space="preserve"> Cell ID, the AF only needs to provide TMGI (MBS session ID) to the UE. Alternatively, the UE could ask 5GC provides the PLMN-level information.</w:t>
      </w:r>
      <w:r w:rsidR="00B5169C">
        <w:rPr>
          <w:rFonts w:eastAsia="MS Mincho"/>
          <w:lang w:val="en-US"/>
        </w:rPr>
        <w:t xml:space="preserve"> There is a trade-off between PLMN-topology hiding and signaling efficiency. </w:t>
      </w:r>
    </w:p>
    <w:p w14:paraId="3F530947" w14:textId="6219AED6" w:rsidR="00C14FE8" w:rsidRPr="00857009" w:rsidRDefault="00C14FE8" w:rsidP="000730CF">
      <w:pPr>
        <w:pStyle w:val="ac"/>
        <w:numPr>
          <w:ilvl w:val="0"/>
          <w:numId w:val="16"/>
        </w:numPr>
        <w:rPr>
          <w:lang w:val="en-US"/>
        </w:rPr>
      </w:pPr>
      <w:r>
        <w:lastRenderedPageBreak/>
        <w:t>Solution</w:t>
      </w:r>
      <w:r w:rsidRPr="00857009">
        <w:rPr>
          <w:lang w:val="en-US"/>
        </w:rPr>
        <w:t xml:space="preserve"> #</w:t>
      </w:r>
      <w:r w:rsidR="00FE45DC" w:rsidRPr="00857009">
        <w:rPr>
          <w:lang w:val="en-US"/>
        </w:rPr>
        <w:t>21</w:t>
      </w:r>
      <w:r w:rsidRPr="00857009">
        <w:rPr>
          <w:lang w:val="en-US"/>
        </w:rPr>
        <w:t xml:space="preserve"> </w:t>
      </w:r>
      <w:r w:rsidR="00857009" w:rsidRPr="00857009">
        <w:rPr>
          <w:lang w:val="en-US"/>
        </w:rPr>
        <w:t>provides a way for the system to keep the multicast session ID (or TMGI) when UE moves across the local MBS session area. For each MB service, its Location Area(s) and the associating Location Area ID(</w:t>
      </w:r>
      <w:r w:rsidR="00857009">
        <w:rPr>
          <w:lang w:val="en-US"/>
        </w:rPr>
        <w:t>s) are transparent to the UE(s)</w:t>
      </w:r>
      <w:r w:rsidRPr="00857009">
        <w:rPr>
          <w:lang w:val="en-US"/>
        </w:rPr>
        <w:t>.</w:t>
      </w:r>
    </w:p>
    <w:p w14:paraId="10792D5C" w14:textId="4B014CE0" w:rsidR="00B01656" w:rsidRPr="004B5D2B" w:rsidRDefault="000A1236" w:rsidP="00E964BD">
      <w:pPr>
        <w:pStyle w:val="ac"/>
        <w:numPr>
          <w:ilvl w:val="1"/>
          <w:numId w:val="16"/>
        </w:numPr>
        <w:rPr>
          <w:lang w:val="en-US"/>
        </w:rPr>
      </w:pPr>
      <w:r>
        <w:rPr>
          <w:lang w:val="en-US"/>
        </w:rPr>
        <w:t>Unicast SMF fetches</w:t>
      </w:r>
      <w:r>
        <w:t xml:space="preserve"> multicast context information from MB-SMF, and</w:t>
      </w:r>
      <w:r w:rsidR="00C14FE8" w:rsidRPr="00CA0109">
        <w:rPr>
          <w:lang w:val="en-US"/>
        </w:rPr>
        <w:t xml:space="preserve"> </w:t>
      </w:r>
      <w:r>
        <w:t>SMF selects location dependent multicast context information based on the location area where the UE is residing. The SMF determines the applicable MB-SMF ID, area session ID, location area in that manner.</w:t>
      </w:r>
      <w:r w:rsidR="00E964BD">
        <w:t xml:space="preserve"> Specific treatment for the handover case is also considered </w:t>
      </w:r>
      <w:r w:rsidR="00FB3015">
        <w:t>to avoid transfer the unnecessary MBS data.</w:t>
      </w:r>
    </w:p>
    <w:p w14:paraId="506300EC" w14:textId="575EF317" w:rsidR="004B5D2B" w:rsidRPr="004B5D2B" w:rsidRDefault="004B5D2B" w:rsidP="004B5D2B">
      <w:pPr>
        <w:pStyle w:val="ac"/>
        <w:numPr>
          <w:ilvl w:val="1"/>
          <w:numId w:val="16"/>
        </w:numPr>
        <w:rPr>
          <w:rFonts w:eastAsia="MS Mincho"/>
          <w:lang w:val="en-US"/>
        </w:rPr>
      </w:pPr>
      <w:r>
        <w:rPr>
          <w:rFonts w:eastAsia="MS Mincho"/>
          <w:lang w:val="en-US"/>
        </w:rPr>
        <w:t>This solution is based on Solution #3.</w:t>
      </w:r>
    </w:p>
    <w:p w14:paraId="22E0D910" w14:textId="0AB8BCFE" w:rsidR="00C14FE8" w:rsidRPr="006D4D6E" w:rsidRDefault="00C14FE8" w:rsidP="00AA4895">
      <w:pPr>
        <w:pStyle w:val="ac"/>
        <w:numPr>
          <w:ilvl w:val="0"/>
          <w:numId w:val="16"/>
        </w:numPr>
        <w:rPr>
          <w:lang w:val="en-US"/>
        </w:rPr>
      </w:pPr>
      <w:r w:rsidRPr="006D4D6E">
        <w:rPr>
          <w:lang w:val="en-US"/>
        </w:rPr>
        <w:t>Solution #</w:t>
      </w:r>
      <w:r w:rsidR="00FE45DC" w:rsidRPr="006D4D6E">
        <w:rPr>
          <w:rFonts w:eastAsia="MS Mincho" w:hint="eastAsia"/>
        </w:rPr>
        <w:t>3</w:t>
      </w:r>
      <w:r w:rsidR="00FE45DC" w:rsidRPr="006D4D6E">
        <w:rPr>
          <w:rFonts w:eastAsia="MS Mincho"/>
        </w:rPr>
        <w:t>8</w:t>
      </w:r>
      <w:r w:rsidRPr="006D4D6E">
        <w:rPr>
          <w:lang w:val="en-US"/>
        </w:rPr>
        <w:t xml:space="preserve"> </w:t>
      </w:r>
      <w:r w:rsidR="006D4D6E" w:rsidRPr="006D4D6E">
        <w:rPr>
          <w:lang w:val="en-US"/>
        </w:rPr>
        <w:t>requires the AF provide target (local) service area, local service availability to 5GC, after that, the AF or MBSF announces the MBS services including target service area, its local service availability (including e.g. local AF ID or address, local MBSU address) to UEs,</w:t>
      </w:r>
      <w:r w:rsidR="006D4D6E">
        <w:rPr>
          <w:lang w:val="en-US"/>
        </w:rPr>
        <w:t xml:space="preserve"> to enable</w:t>
      </w:r>
      <w:r w:rsidR="006D4D6E" w:rsidRPr="006D4D6E">
        <w:rPr>
          <w:lang w:val="en-US"/>
        </w:rPr>
        <w:t xml:space="preserve"> </w:t>
      </w:r>
      <w:r w:rsidR="006D4D6E">
        <w:rPr>
          <w:lang w:val="en-US"/>
        </w:rPr>
        <w:t>U</w:t>
      </w:r>
      <w:r w:rsidR="006D4D6E" w:rsidRPr="006D4D6E">
        <w:rPr>
          <w:lang w:val="en-US"/>
        </w:rPr>
        <w:t>E in local MBS service area join the local multicast service for the MBS service session</w:t>
      </w:r>
      <w:r w:rsidR="006D4D6E">
        <w:rPr>
          <w:lang w:val="en-US"/>
        </w:rPr>
        <w:t>. UE uses PDU Session Modification/Establishment NAS signaling</w:t>
      </w:r>
      <w:r w:rsidR="006D4D6E" w:rsidRPr="006D4D6E">
        <w:rPr>
          <w:lang w:val="en-US"/>
        </w:rPr>
        <w:t xml:space="preserve"> with local MBS indication.</w:t>
      </w:r>
    </w:p>
    <w:p w14:paraId="26F3F1BD" w14:textId="71182285" w:rsidR="00C14FE8" w:rsidRDefault="000859D0" w:rsidP="00B5169C">
      <w:pPr>
        <w:pStyle w:val="ac"/>
        <w:numPr>
          <w:ilvl w:val="1"/>
          <w:numId w:val="16"/>
        </w:numPr>
        <w:rPr>
          <w:lang w:val="en-US"/>
        </w:rPr>
      </w:pPr>
      <w:r>
        <w:rPr>
          <w:lang w:val="en-US"/>
        </w:rPr>
        <w:t xml:space="preserve">In order to </w:t>
      </w:r>
      <w:r w:rsidR="005E2ACC">
        <w:rPr>
          <w:lang w:val="en-US"/>
        </w:rPr>
        <w:t>let 5GC deal the UE</w:t>
      </w:r>
      <w:r w:rsidR="005E2ACC" w:rsidRPr="005E2ACC">
        <w:rPr>
          <w:lang w:val="en-US"/>
        </w:rPr>
        <w:t>'</w:t>
      </w:r>
      <w:r w:rsidR="002A3447">
        <w:rPr>
          <w:lang w:val="en-US"/>
        </w:rPr>
        <w:t>s join request as the local MBS request, extra indication in NAS join message is needed</w:t>
      </w:r>
      <w:r w:rsidR="00C14FE8">
        <w:rPr>
          <w:lang w:val="en-US"/>
        </w:rPr>
        <w:t>.</w:t>
      </w:r>
      <w:r w:rsidR="005E2ACC">
        <w:rPr>
          <w:lang w:val="en-US"/>
        </w:rPr>
        <w:t xml:space="preserve"> In addition, it is assumed that the UE location information is understandable of AF.</w:t>
      </w:r>
      <w:r w:rsidR="003244E0">
        <w:rPr>
          <w:lang w:val="en-US"/>
        </w:rPr>
        <w:t xml:space="preserve"> More clarification on</w:t>
      </w:r>
      <w:r w:rsidR="00B5169C">
        <w:rPr>
          <w:lang w:val="en-US"/>
        </w:rPr>
        <w:t xml:space="preserve"> why UE needs to be aware of Local MBS services is </w:t>
      </w:r>
      <w:r w:rsidR="003244E0">
        <w:rPr>
          <w:lang w:val="en-US"/>
        </w:rPr>
        <w:t>needed</w:t>
      </w:r>
      <w:r w:rsidR="00B5169C">
        <w:rPr>
          <w:lang w:val="en-US"/>
        </w:rPr>
        <w:t>, since the determination could be fully at 5GC side even if UE doesn</w:t>
      </w:r>
      <w:r w:rsidR="00B5169C" w:rsidRPr="00B5169C">
        <w:rPr>
          <w:lang w:val="en-US"/>
        </w:rPr>
        <w:t>'</w:t>
      </w:r>
      <w:r w:rsidR="00B5169C">
        <w:rPr>
          <w:lang w:val="en-US"/>
        </w:rPr>
        <w:t>t provide any indication related to Local MBS.</w:t>
      </w:r>
    </w:p>
    <w:p w14:paraId="5E15D5FC" w14:textId="7AAAC6A6" w:rsidR="004B5D2B" w:rsidRPr="004B5D2B" w:rsidRDefault="004B5D2B" w:rsidP="004B5D2B">
      <w:pPr>
        <w:pStyle w:val="ac"/>
        <w:numPr>
          <w:ilvl w:val="1"/>
          <w:numId w:val="16"/>
        </w:numPr>
        <w:rPr>
          <w:rFonts w:eastAsia="MS Mincho"/>
          <w:lang w:val="en-US"/>
        </w:rPr>
      </w:pPr>
      <w:r>
        <w:rPr>
          <w:rFonts w:eastAsia="MS Mincho"/>
          <w:lang w:val="en-US"/>
        </w:rPr>
        <w:t>This solution is based on Solution #6.</w:t>
      </w:r>
    </w:p>
    <w:p w14:paraId="10F3DEEE" w14:textId="1F5F8F5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w:t>
      </w:r>
      <w:r w:rsidR="00BA5894">
        <w:rPr>
          <w:rFonts w:ascii="Arial" w:hAnsi="Arial" w:cs="Arial"/>
          <w:color w:val="FF0000"/>
          <w:sz w:val="28"/>
          <w:szCs w:val="28"/>
          <w:lang w:val="en-US"/>
        </w:rPr>
        <w:t>C</w:t>
      </w:r>
      <w:r w:rsidRPr="0042466D">
        <w:rPr>
          <w:rFonts w:ascii="Arial" w:hAnsi="Arial" w:cs="Arial"/>
          <w:color w:val="FF0000"/>
          <w:sz w:val="28"/>
          <w:szCs w:val="28"/>
          <w:lang w:val="en-US"/>
        </w:rPr>
        <w:t>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70348E" w14:textId="77777777" w:rsidR="00A0161C" w:rsidRDefault="00A0161C">
      <w:r>
        <w:separator/>
      </w:r>
    </w:p>
    <w:p w14:paraId="209D0042" w14:textId="77777777" w:rsidR="00A0161C" w:rsidRDefault="00A0161C"/>
  </w:endnote>
  <w:endnote w:type="continuationSeparator" w:id="0">
    <w:p w14:paraId="5277BE00" w14:textId="77777777" w:rsidR="00A0161C" w:rsidRDefault="00A0161C">
      <w:r>
        <w:continuationSeparator/>
      </w:r>
    </w:p>
    <w:p w14:paraId="56C0E0BD" w14:textId="77777777" w:rsidR="00A0161C" w:rsidRDefault="00A016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59D87" w14:textId="77777777" w:rsidR="00B36741" w:rsidRDefault="00B36741">
    <w:pPr>
      <w:framePr w:w="646" w:h="244" w:hRule="exact" w:wrap="around" w:vAnchor="text" w:hAnchor="margin" w:y="-5"/>
      <w:rPr>
        <w:rFonts w:ascii="Arial" w:hAnsi="Arial" w:cs="Arial"/>
        <w:b/>
        <w:bCs/>
        <w:i/>
        <w:iCs/>
        <w:sz w:val="18"/>
      </w:rPr>
    </w:pPr>
    <w:r>
      <w:rPr>
        <w:rFonts w:ascii="Arial" w:hAnsi="Arial" w:cs="Arial"/>
        <w:b/>
        <w:bCs/>
        <w:i/>
        <w:iCs/>
        <w:sz w:val="18"/>
      </w:rPr>
      <w:t>3GPP</w:t>
    </w:r>
  </w:p>
  <w:p w14:paraId="39A90335" w14:textId="77777777" w:rsidR="00B36741" w:rsidRDefault="00B3674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3ECE6D1" w14:textId="77777777" w:rsidR="00B36741" w:rsidRDefault="00B3674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22B132" w14:textId="77777777" w:rsidR="00A0161C" w:rsidRDefault="00A0161C">
      <w:r>
        <w:separator/>
      </w:r>
    </w:p>
    <w:p w14:paraId="5BF4C958" w14:textId="77777777" w:rsidR="00A0161C" w:rsidRDefault="00A0161C"/>
  </w:footnote>
  <w:footnote w:type="continuationSeparator" w:id="0">
    <w:p w14:paraId="32E174A2" w14:textId="77777777" w:rsidR="00A0161C" w:rsidRDefault="00A0161C">
      <w:r>
        <w:continuationSeparator/>
      </w:r>
    </w:p>
    <w:p w14:paraId="0E442EF7" w14:textId="77777777" w:rsidR="00A0161C" w:rsidRDefault="00A0161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913390" w14:textId="77777777" w:rsidR="00B36741" w:rsidRDefault="00B36741"/>
  <w:p w14:paraId="2C73D083" w14:textId="77777777" w:rsidR="00B36741" w:rsidRDefault="00B3674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768EF6" w14:textId="77777777" w:rsidR="00B36741" w:rsidRDefault="00B3674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2574A35" w14:textId="77777777" w:rsidR="00B36741" w:rsidRDefault="00B36741"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D2081">
      <w:rPr>
        <w:rFonts w:ascii="Arial" w:hAnsi="Arial" w:cs="Arial"/>
        <w:b/>
        <w:bCs/>
        <w:noProof/>
        <w:sz w:val="18"/>
      </w:rPr>
      <w:t>1</w:t>
    </w:r>
    <w:r>
      <w:rPr>
        <w:rFonts w:ascii="Arial" w:hAnsi="Arial" w:cs="Arial"/>
        <w:b/>
        <w:bCs/>
        <w:sz w:val="18"/>
      </w:rPr>
      <w:fldChar w:fldCharType="end"/>
    </w:r>
  </w:p>
  <w:p w14:paraId="49C6C119" w14:textId="77777777" w:rsidR="00B36741" w:rsidRDefault="00B3674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E076B2"/>
    <w:multiLevelType w:val="hybridMultilevel"/>
    <w:tmpl w:val="1FB480C2"/>
    <w:lvl w:ilvl="0" w:tplc="D846B700">
      <w:start w:val="1"/>
      <w:numFmt w:val="bullet"/>
      <w:lvlText w:val="-"/>
      <w:lvlJc w:val="left"/>
      <w:pPr>
        <w:ind w:left="360" w:hanging="360"/>
      </w:pPr>
      <w:rPr>
        <w:rFonts w:ascii="Arial" w:eastAsia="Malgun Gothic" w:hAnsi="Arial" w:cs="Arial" w:hint="default"/>
      </w:rPr>
    </w:lvl>
    <w:lvl w:ilvl="1" w:tplc="D846B700">
      <w:start w:val="1"/>
      <w:numFmt w:val="bullet"/>
      <w:lvlText w:val="-"/>
      <w:lvlJc w:val="left"/>
      <w:pPr>
        <w:ind w:left="840" w:hanging="420"/>
      </w:pPr>
      <w:rPr>
        <w:rFonts w:ascii="Arial" w:eastAsia="Malgun Gothic"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
  </w:num>
  <w:num w:numId="4">
    <w:abstractNumId w:val="5"/>
  </w:num>
  <w:num w:numId="5">
    <w:abstractNumId w:val="12"/>
  </w:num>
  <w:num w:numId="6">
    <w:abstractNumId w:val="16"/>
  </w:num>
  <w:num w:numId="7">
    <w:abstractNumId w:val="8"/>
  </w:num>
  <w:num w:numId="8">
    <w:abstractNumId w:val="11"/>
  </w:num>
  <w:num w:numId="9">
    <w:abstractNumId w:val="14"/>
  </w:num>
  <w:num w:numId="10">
    <w:abstractNumId w:val="17"/>
  </w:num>
  <w:num w:numId="11">
    <w:abstractNumId w:val="9"/>
  </w:num>
  <w:num w:numId="12">
    <w:abstractNumId w:val="0"/>
  </w:num>
  <w:num w:numId="13">
    <w:abstractNumId w:val="4"/>
  </w:num>
  <w:num w:numId="14">
    <w:abstractNumId w:val="10"/>
  </w:num>
  <w:num w:numId="15">
    <w:abstractNumId w:val="15"/>
  </w:num>
  <w:num w:numId="16">
    <w:abstractNumId w:val="3"/>
  </w:num>
  <w:num w:numId="17">
    <w:abstractNumId w:val="6"/>
  </w:num>
  <w:num w:numId="18">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CA5"/>
    <w:rsid w:val="00002842"/>
    <w:rsid w:val="00003503"/>
    <w:rsid w:val="0000385B"/>
    <w:rsid w:val="00003954"/>
    <w:rsid w:val="00003FE7"/>
    <w:rsid w:val="000044BC"/>
    <w:rsid w:val="000046E3"/>
    <w:rsid w:val="00004E82"/>
    <w:rsid w:val="00005507"/>
    <w:rsid w:val="00005539"/>
    <w:rsid w:val="00005D97"/>
    <w:rsid w:val="00005E68"/>
    <w:rsid w:val="00006BF9"/>
    <w:rsid w:val="0000775E"/>
    <w:rsid w:val="000077C5"/>
    <w:rsid w:val="00007C50"/>
    <w:rsid w:val="00010551"/>
    <w:rsid w:val="00010882"/>
    <w:rsid w:val="000108AD"/>
    <w:rsid w:val="00010F17"/>
    <w:rsid w:val="000110EE"/>
    <w:rsid w:val="00011279"/>
    <w:rsid w:val="0001162E"/>
    <w:rsid w:val="0001336E"/>
    <w:rsid w:val="00013850"/>
    <w:rsid w:val="00013CD6"/>
    <w:rsid w:val="0001400A"/>
    <w:rsid w:val="000150DA"/>
    <w:rsid w:val="000153C3"/>
    <w:rsid w:val="00016A41"/>
    <w:rsid w:val="00016A55"/>
    <w:rsid w:val="00021D2C"/>
    <w:rsid w:val="000220E9"/>
    <w:rsid w:val="00023565"/>
    <w:rsid w:val="00024628"/>
    <w:rsid w:val="00024798"/>
    <w:rsid w:val="000252F7"/>
    <w:rsid w:val="000268FB"/>
    <w:rsid w:val="00027B9C"/>
    <w:rsid w:val="000304D9"/>
    <w:rsid w:val="0003091B"/>
    <w:rsid w:val="00032C4D"/>
    <w:rsid w:val="00033484"/>
    <w:rsid w:val="00033FBB"/>
    <w:rsid w:val="00034D60"/>
    <w:rsid w:val="0003510B"/>
    <w:rsid w:val="000358CB"/>
    <w:rsid w:val="0004077D"/>
    <w:rsid w:val="00040B51"/>
    <w:rsid w:val="00040C90"/>
    <w:rsid w:val="00040CC2"/>
    <w:rsid w:val="00040D13"/>
    <w:rsid w:val="000410CE"/>
    <w:rsid w:val="000415D7"/>
    <w:rsid w:val="00041625"/>
    <w:rsid w:val="00041E56"/>
    <w:rsid w:val="00041F7E"/>
    <w:rsid w:val="00041FA7"/>
    <w:rsid w:val="00043303"/>
    <w:rsid w:val="000436B5"/>
    <w:rsid w:val="00043C43"/>
    <w:rsid w:val="00044075"/>
    <w:rsid w:val="00044424"/>
    <w:rsid w:val="00045722"/>
    <w:rsid w:val="00047051"/>
    <w:rsid w:val="00047C64"/>
    <w:rsid w:val="00050528"/>
    <w:rsid w:val="000508F3"/>
    <w:rsid w:val="00050D23"/>
    <w:rsid w:val="00052A29"/>
    <w:rsid w:val="000549F0"/>
    <w:rsid w:val="000559CF"/>
    <w:rsid w:val="00056F95"/>
    <w:rsid w:val="0005715C"/>
    <w:rsid w:val="00060F24"/>
    <w:rsid w:val="00062F11"/>
    <w:rsid w:val="000631E9"/>
    <w:rsid w:val="00063321"/>
    <w:rsid w:val="00063EF2"/>
    <w:rsid w:val="00064D7F"/>
    <w:rsid w:val="0006502B"/>
    <w:rsid w:val="00067107"/>
    <w:rsid w:val="00067634"/>
    <w:rsid w:val="00067ED3"/>
    <w:rsid w:val="000708BD"/>
    <w:rsid w:val="000710F7"/>
    <w:rsid w:val="000715FC"/>
    <w:rsid w:val="00071CC8"/>
    <w:rsid w:val="00071FAE"/>
    <w:rsid w:val="0007286E"/>
    <w:rsid w:val="00073048"/>
    <w:rsid w:val="0007338E"/>
    <w:rsid w:val="00073BD4"/>
    <w:rsid w:val="00074480"/>
    <w:rsid w:val="000748AD"/>
    <w:rsid w:val="0007536B"/>
    <w:rsid w:val="00075D9C"/>
    <w:rsid w:val="00076534"/>
    <w:rsid w:val="0008116D"/>
    <w:rsid w:val="0008259B"/>
    <w:rsid w:val="000830D4"/>
    <w:rsid w:val="00084E41"/>
    <w:rsid w:val="0008565B"/>
    <w:rsid w:val="000859D0"/>
    <w:rsid w:val="00085B37"/>
    <w:rsid w:val="00085FC7"/>
    <w:rsid w:val="00086929"/>
    <w:rsid w:val="00090D4D"/>
    <w:rsid w:val="00091BA0"/>
    <w:rsid w:val="00093796"/>
    <w:rsid w:val="000946ED"/>
    <w:rsid w:val="0009483A"/>
    <w:rsid w:val="00095AD3"/>
    <w:rsid w:val="000965B7"/>
    <w:rsid w:val="000A1236"/>
    <w:rsid w:val="000A1CE9"/>
    <w:rsid w:val="000A2B97"/>
    <w:rsid w:val="000A39EA"/>
    <w:rsid w:val="000A49D3"/>
    <w:rsid w:val="000A539E"/>
    <w:rsid w:val="000A5948"/>
    <w:rsid w:val="000A75B1"/>
    <w:rsid w:val="000B0662"/>
    <w:rsid w:val="000B103E"/>
    <w:rsid w:val="000B128A"/>
    <w:rsid w:val="000B131F"/>
    <w:rsid w:val="000B1493"/>
    <w:rsid w:val="000B1E19"/>
    <w:rsid w:val="000B3259"/>
    <w:rsid w:val="000B32A3"/>
    <w:rsid w:val="000B3844"/>
    <w:rsid w:val="000B3DD5"/>
    <w:rsid w:val="000B50B5"/>
    <w:rsid w:val="000B6489"/>
    <w:rsid w:val="000B77DD"/>
    <w:rsid w:val="000B79B7"/>
    <w:rsid w:val="000C0426"/>
    <w:rsid w:val="000C05C6"/>
    <w:rsid w:val="000C13A3"/>
    <w:rsid w:val="000C29D7"/>
    <w:rsid w:val="000C2CB4"/>
    <w:rsid w:val="000C5B7B"/>
    <w:rsid w:val="000C6E16"/>
    <w:rsid w:val="000C71AA"/>
    <w:rsid w:val="000C74FC"/>
    <w:rsid w:val="000C7FDC"/>
    <w:rsid w:val="000D0180"/>
    <w:rsid w:val="000D0A60"/>
    <w:rsid w:val="000D0F88"/>
    <w:rsid w:val="000D0FDE"/>
    <w:rsid w:val="000D1BFB"/>
    <w:rsid w:val="000D2081"/>
    <w:rsid w:val="000D2E76"/>
    <w:rsid w:val="000D40A1"/>
    <w:rsid w:val="000D5283"/>
    <w:rsid w:val="000D59E4"/>
    <w:rsid w:val="000D5EAF"/>
    <w:rsid w:val="000D70EA"/>
    <w:rsid w:val="000D7317"/>
    <w:rsid w:val="000E44F6"/>
    <w:rsid w:val="000E4B66"/>
    <w:rsid w:val="000E5F7F"/>
    <w:rsid w:val="000F0450"/>
    <w:rsid w:val="000F06D8"/>
    <w:rsid w:val="000F2333"/>
    <w:rsid w:val="000F3035"/>
    <w:rsid w:val="000F5D71"/>
    <w:rsid w:val="000F5E59"/>
    <w:rsid w:val="000F60B7"/>
    <w:rsid w:val="000F67B7"/>
    <w:rsid w:val="000F77CC"/>
    <w:rsid w:val="000F7F37"/>
    <w:rsid w:val="001003CC"/>
    <w:rsid w:val="0010191A"/>
    <w:rsid w:val="00101FFB"/>
    <w:rsid w:val="001021F1"/>
    <w:rsid w:val="0010430B"/>
    <w:rsid w:val="00104CDA"/>
    <w:rsid w:val="001059D1"/>
    <w:rsid w:val="0010795D"/>
    <w:rsid w:val="00107A82"/>
    <w:rsid w:val="00107E22"/>
    <w:rsid w:val="00110662"/>
    <w:rsid w:val="00111E3C"/>
    <w:rsid w:val="00112BF1"/>
    <w:rsid w:val="0011387E"/>
    <w:rsid w:val="00113C8E"/>
    <w:rsid w:val="001142B0"/>
    <w:rsid w:val="001156E9"/>
    <w:rsid w:val="00115A75"/>
    <w:rsid w:val="00117457"/>
    <w:rsid w:val="001205BE"/>
    <w:rsid w:val="00120763"/>
    <w:rsid w:val="0012113A"/>
    <w:rsid w:val="00121A78"/>
    <w:rsid w:val="00122017"/>
    <w:rsid w:val="00122F37"/>
    <w:rsid w:val="001235FB"/>
    <w:rsid w:val="0012373F"/>
    <w:rsid w:val="001242C5"/>
    <w:rsid w:val="0012561F"/>
    <w:rsid w:val="00126564"/>
    <w:rsid w:val="001265BC"/>
    <w:rsid w:val="00126856"/>
    <w:rsid w:val="00127379"/>
    <w:rsid w:val="001300B5"/>
    <w:rsid w:val="001306C0"/>
    <w:rsid w:val="00131D3C"/>
    <w:rsid w:val="00134894"/>
    <w:rsid w:val="0013518E"/>
    <w:rsid w:val="0013558E"/>
    <w:rsid w:val="00136292"/>
    <w:rsid w:val="00136E1D"/>
    <w:rsid w:val="00136E3A"/>
    <w:rsid w:val="001378CD"/>
    <w:rsid w:val="00137A15"/>
    <w:rsid w:val="0014061E"/>
    <w:rsid w:val="0014067F"/>
    <w:rsid w:val="0014072B"/>
    <w:rsid w:val="00140AC7"/>
    <w:rsid w:val="001412C9"/>
    <w:rsid w:val="00141776"/>
    <w:rsid w:val="0014228C"/>
    <w:rsid w:val="001428B7"/>
    <w:rsid w:val="0014582F"/>
    <w:rsid w:val="0014688E"/>
    <w:rsid w:val="00147795"/>
    <w:rsid w:val="00147EAA"/>
    <w:rsid w:val="00150BA0"/>
    <w:rsid w:val="001512CD"/>
    <w:rsid w:val="00151A7D"/>
    <w:rsid w:val="001520C4"/>
    <w:rsid w:val="001520C5"/>
    <w:rsid w:val="00152663"/>
    <w:rsid w:val="00152E53"/>
    <w:rsid w:val="001538DF"/>
    <w:rsid w:val="00154455"/>
    <w:rsid w:val="00156945"/>
    <w:rsid w:val="00156FE0"/>
    <w:rsid w:val="001607B0"/>
    <w:rsid w:val="00160E56"/>
    <w:rsid w:val="00161001"/>
    <w:rsid w:val="001616A1"/>
    <w:rsid w:val="00161B39"/>
    <w:rsid w:val="00163C76"/>
    <w:rsid w:val="00163E01"/>
    <w:rsid w:val="00164342"/>
    <w:rsid w:val="001673CA"/>
    <w:rsid w:val="00167AF3"/>
    <w:rsid w:val="00170A7C"/>
    <w:rsid w:val="0017207F"/>
    <w:rsid w:val="001731A2"/>
    <w:rsid w:val="001735D5"/>
    <w:rsid w:val="001736B5"/>
    <w:rsid w:val="00173A57"/>
    <w:rsid w:val="001750EF"/>
    <w:rsid w:val="001765B4"/>
    <w:rsid w:val="00176CD0"/>
    <w:rsid w:val="00177EFC"/>
    <w:rsid w:val="001802CC"/>
    <w:rsid w:val="001802E4"/>
    <w:rsid w:val="001806F6"/>
    <w:rsid w:val="001821B7"/>
    <w:rsid w:val="00182258"/>
    <w:rsid w:val="00183523"/>
    <w:rsid w:val="001835B3"/>
    <w:rsid w:val="00184110"/>
    <w:rsid w:val="00184314"/>
    <w:rsid w:val="001846EE"/>
    <w:rsid w:val="00184908"/>
    <w:rsid w:val="00185206"/>
    <w:rsid w:val="00185660"/>
    <w:rsid w:val="00185C88"/>
    <w:rsid w:val="00186F58"/>
    <w:rsid w:val="00187F8B"/>
    <w:rsid w:val="001906C2"/>
    <w:rsid w:val="001929DA"/>
    <w:rsid w:val="0019351E"/>
    <w:rsid w:val="00193556"/>
    <w:rsid w:val="00193C28"/>
    <w:rsid w:val="001940BC"/>
    <w:rsid w:val="001965CE"/>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F2F"/>
    <w:rsid w:val="001C0A43"/>
    <w:rsid w:val="001C17E1"/>
    <w:rsid w:val="001C1E41"/>
    <w:rsid w:val="001C2667"/>
    <w:rsid w:val="001C4445"/>
    <w:rsid w:val="001C488F"/>
    <w:rsid w:val="001C50F0"/>
    <w:rsid w:val="001C6359"/>
    <w:rsid w:val="001C672D"/>
    <w:rsid w:val="001C74D2"/>
    <w:rsid w:val="001C77F4"/>
    <w:rsid w:val="001D0433"/>
    <w:rsid w:val="001D06A4"/>
    <w:rsid w:val="001D10B3"/>
    <w:rsid w:val="001D1200"/>
    <w:rsid w:val="001D1FB4"/>
    <w:rsid w:val="001D2DF9"/>
    <w:rsid w:val="001D6C4F"/>
    <w:rsid w:val="001E0222"/>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DBF"/>
    <w:rsid w:val="002043CF"/>
    <w:rsid w:val="00205F81"/>
    <w:rsid w:val="00206169"/>
    <w:rsid w:val="00207F20"/>
    <w:rsid w:val="002102F5"/>
    <w:rsid w:val="002104A0"/>
    <w:rsid w:val="002113F8"/>
    <w:rsid w:val="002122C3"/>
    <w:rsid w:val="00212A86"/>
    <w:rsid w:val="0021395C"/>
    <w:rsid w:val="00214A48"/>
    <w:rsid w:val="0021576A"/>
    <w:rsid w:val="00215B76"/>
    <w:rsid w:val="00216F4A"/>
    <w:rsid w:val="00220AEB"/>
    <w:rsid w:val="00221A2B"/>
    <w:rsid w:val="00221F47"/>
    <w:rsid w:val="002222E8"/>
    <w:rsid w:val="00222C0F"/>
    <w:rsid w:val="00223D76"/>
    <w:rsid w:val="00227B72"/>
    <w:rsid w:val="00230A69"/>
    <w:rsid w:val="00231F99"/>
    <w:rsid w:val="00232176"/>
    <w:rsid w:val="002322E5"/>
    <w:rsid w:val="00232A66"/>
    <w:rsid w:val="00233A50"/>
    <w:rsid w:val="00233C0C"/>
    <w:rsid w:val="00235221"/>
    <w:rsid w:val="00235368"/>
    <w:rsid w:val="00237043"/>
    <w:rsid w:val="002406EC"/>
    <w:rsid w:val="00240A9D"/>
    <w:rsid w:val="002419E9"/>
    <w:rsid w:val="00241D00"/>
    <w:rsid w:val="00241E53"/>
    <w:rsid w:val="0024206B"/>
    <w:rsid w:val="00242A2F"/>
    <w:rsid w:val="002431C9"/>
    <w:rsid w:val="0024488D"/>
    <w:rsid w:val="0024593C"/>
    <w:rsid w:val="002460C3"/>
    <w:rsid w:val="002461F2"/>
    <w:rsid w:val="002464B3"/>
    <w:rsid w:val="00246DE7"/>
    <w:rsid w:val="0024781C"/>
    <w:rsid w:val="00247CAC"/>
    <w:rsid w:val="00247D8B"/>
    <w:rsid w:val="00247FFA"/>
    <w:rsid w:val="00250064"/>
    <w:rsid w:val="0025197E"/>
    <w:rsid w:val="00252101"/>
    <w:rsid w:val="0025240D"/>
    <w:rsid w:val="00252B85"/>
    <w:rsid w:val="00252DDE"/>
    <w:rsid w:val="002540E2"/>
    <w:rsid w:val="00254D03"/>
    <w:rsid w:val="00254EED"/>
    <w:rsid w:val="0025520E"/>
    <w:rsid w:val="00257C37"/>
    <w:rsid w:val="00260A35"/>
    <w:rsid w:val="00260C09"/>
    <w:rsid w:val="00260ED5"/>
    <w:rsid w:val="00260FBA"/>
    <w:rsid w:val="00261D77"/>
    <w:rsid w:val="0026236D"/>
    <w:rsid w:val="00262BEF"/>
    <w:rsid w:val="00262C6D"/>
    <w:rsid w:val="0026332C"/>
    <w:rsid w:val="002657DD"/>
    <w:rsid w:val="00267FC8"/>
    <w:rsid w:val="00270513"/>
    <w:rsid w:val="002707A8"/>
    <w:rsid w:val="00270D4F"/>
    <w:rsid w:val="00271A3E"/>
    <w:rsid w:val="002723FA"/>
    <w:rsid w:val="0027254B"/>
    <w:rsid w:val="00272E73"/>
    <w:rsid w:val="00273AF8"/>
    <w:rsid w:val="00273D31"/>
    <w:rsid w:val="0027499D"/>
    <w:rsid w:val="002756C1"/>
    <w:rsid w:val="00275FD2"/>
    <w:rsid w:val="002761A8"/>
    <w:rsid w:val="00276C68"/>
    <w:rsid w:val="00277BFA"/>
    <w:rsid w:val="0028020F"/>
    <w:rsid w:val="002804F9"/>
    <w:rsid w:val="00280862"/>
    <w:rsid w:val="00280E9C"/>
    <w:rsid w:val="00281104"/>
    <w:rsid w:val="00281F13"/>
    <w:rsid w:val="00282E1C"/>
    <w:rsid w:val="00282EEC"/>
    <w:rsid w:val="00283DD5"/>
    <w:rsid w:val="00285692"/>
    <w:rsid w:val="00286417"/>
    <w:rsid w:val="0028786F"/>
    <w:rsid w:val="00287A12"/>
    <w:rsid w:val="00287B41"/>
    <w:rsid w:val="00291038"/>
    <w:rsid w:val="00292E3B"/>
    <w:rsid w:val="002934C0"/>
    <w:rsid w:val="002943A4"/>
    <w:rsid w:val="00295FEC"/>
    <w:rsid w:val="0029673F"/>
    <w:rsid w:val="002A062F"/>
    <w:rsid w:val="002A0C76"/>
    <w:rsid w:val="002A1B75"/>
    <w:rsid w:val="002A3447"/>
    <w:rsid w:val="002A3C41"/>
    <w:rsid w:val="002A6F90"/>
    <w:rsid w:val="002A7929"/>
    <w:rsid w:val="002B051E"/>
    <w:rsid w:val="002B0AD5"/>
    <w:rsid w:val="002B1D85"/>
    <w:rsid w:val="002B21E7"/>
    <w:rsid w:val="002B2ABA"/>
    <w:rsid w:val="002B35F1"/>
    <w:rsid w:val="002B46FF"/>
    <w:rsid w:val="002B5DAE"/>
    <w:rsid w:val="002B6238"/>
    <w:rsid w:val="002C071F"/>
    <w:rsid w:val="002C0D31"/>
    <w:rsid w:val="002C103A"/>
    <w:rsid w:val="002C12F3"/>
    <w:rsid w:val="002C17E8"/>
    <w:rsid w:val="002C27A0"/>
    <w:rsid w:val="002C2C7A"/>
    <w:rsid w:val="002C2E2C"/>
    <w:rsid w:val="002C3289"/>
    <w:rsid w:val="002C3AF1"/>
    <w:rsid w:val="002C42F2"/>
    <w:rsid w:val="002C4D11"/>
    <w:rsid w:val="002C5019"/>
    <w:rsid w:val="002C58C6"/>
    <w:rsid w:val="002C61F2"/>
    <w:rsid w:val="002C6CD3"/>
    <w:rsid w:val="002C6F50"/>
    <w:rsid w:val="002C7BE7"/>
    <w:rsid w:val="002D0CC3"/>
    <w:rsid w:val="002D1752"/>
    <w:rsid w:val="002D1E5B"/>
    <w:rsid w:val="002D2752"/>
    <w:rsid w:val="002D4952"/>
    <w:rsid w:val="002D5CFB"/>
    <w:rsid w:val="002D5E9C"/>
    <w:rsid w:val="002D625F"/>
    <w:rsid w:val="002D7DAF"/>
    <w:rsid w:val="002E0139"/>
    <w:rsid w:val="002E05FE"/>
    <w:rsid w:val="002E199D"/>
    <w:rsid w:val="002E1B45"/>
    <w:rsid w:val="002E1C5C"/>
    <w:rsid w:val="002E2018"/>
    <w:rsid w:val="002E4026"/>
    <w:rsid w:val="002E41F3"/>
    <w:rsid w:val="002E4AA9"/>
    <w:rsid w:val="002E4E29"/>
    <w:rsid w:val="002E54CA"/>
    <w:rsid w:val="002E6D0D"/>
    <w:rsid w:val="002E7D6C"/>
    <w:rsid w:val="002F0809"/>
    <w:rsid w:val="002F0A66"/>
    <w:rsid w:val="002F0C12"/>
    <w:rsid w:val="002F1786"/>
    <w:rsid w:val="002F25DC"/>
    <w:rsid w:val="002F400D"/>
    <w:rsid w:val="002F4B59"/>
    <w:rsid w:val="002F4CB5"/>
    <w:rsid w:val="002F4F84"/>
    <w:rsid w:val="002F5879"/>
    <w:rsid w:val="002F702C"/>
    <w:rsid w:val="002F7117"/>
    <w:rsid w:val="002F7A8F"/>
    <w:rsid w:val="002F7CFB"/>
    <w:rsid w:val="002F7F76"/>
    <w:rsid w:val="0030069C"/>
    <w:rsid w:val="00301264"/>
    <w:rsid w:val="0030127B"/>
    <w:rsid w:val="00301754"/>
    <w:rsid w:val="003034B2"/>
    <w:rsid w:val="00304FEA"/>
    <w:rsid w:val="00305F20"/>
    <w:rsid w:val="003077A3"/>
    <w:rsid w:val="00310B0A"/>
    <w:rsid w:val="0031175D"/>
    <w:rsid w:val="00312459"/>
    <w:rsid w:val="003142A3"/>
    <w:rsid w:val="0031486D"/>
    <w:rsid w:val="00315280"/>
    <w:rsid w:val="003153C7"/>
    <w:rsid w:val="0031651D"/>
    <w:rsid w:val="00316798"/>
    <w:rsid w:val="0031722A"/>
    <w:rsid w:val="00317BA6"/>
    <w:rsid w:val="0032155D"/>
    <w:rsid w:val="003229A9"/>
    <w:rsid w:val="00323DAB"/>
    <w:rsid w:val="003244C5"/>
    <w:rsid w:val="003244E0"/>
    <w:rsid w:val="00324F09"/>
    <w:rsid w:val="0032553B"/>
    <w:rsid w:val="00325BE6"/>
    <w:rsid w:val="003264F1"/>
    <w:rsid w:val="00327CA6"/>
    <w:rsid w:val="00331F83"/>
    <w:rsid w:val="00333038"/>
    <w:rsid w:val="003338BB"/>
    <w:rsid w:val="003349DF"/>
    <w:rsid w:val="00335D2E"/>
    <w:rsid w:val="0034141F"/>
    <w:rsid w:val="00342607"/>
    <w:rsid w:val="00345264"/>
    <w:rsid w:val="00346050"/>
    <w:rsid w:val="003463B5"/>
    <w:rsid w:val="00346876"/>
    <w:rsid w:val="00347802"/>
    <w:rsid w:val="0034785B"/>
    <w:rsid w:val="00350AC4"/>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25B"/>
    <w:rsid w:val="0038028D"/>
    <w:rsid w:val="00380585"/>
    <w:rsid w:val="00380A07"/>
    <w:rsid w:val="00380E86"/>
    <w:rsid w:val="00381B66"/>
    <w:rsid w:val="0038308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BFF"/>
    <w:rsid w:val="003A767E"/>
    <w:rsid w:val="003B00A0"/>
    <w:rsid w:val="003B020E"/>
    <w:rsid w:val="003B0FC2"/>
    <w:rsid w:val="003B2E77"/>
    <w:rsid w:val="003B2F28"/>
    <w:rsid w:val="003B2F4F"/>
    <w:rsid w:val="003B3C85"/>
    <w:rsid w:val="003B59D6"/>
    <w:rsid w:val="003B7365"/>
    <w:rsid w:val="003B7948"/>
    <w:rsid w:val="003C02B3"/>
    <w:rsid w:val="003C599D"/>
    <w:rsid w:val="003C7614"/>
    <w:rsid w:val="003C782C"/>
    <w:rsid w:val="003D0325"/>
    <w:rsid w:val="003D0FC1"/>
    <w:rsid w:val="003D140E"/>
    <w:rsid w:val="003D18B6"/>
    <w:rsid w:val="003D3280"/>
    <w:rsid w:val="003D334E"/>
    <w:rsid w:val="003D45D5"/>
    <w:rsid w:val="003D4869"/>
    <w:rsid w:val="003D4FFB"/>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033"/>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26F"/>
    <w:rsid w:val="004067E2"/>
    <w:rsid w:val="004070C5"/>
    <w:rsid w:val="0041008F"/>
    <w:rsid w:val="00410791"/>
    <w:rsid w:val="00410878"/>
    <w:rsid w:val="0041176D"/>
    <w:rsid w:val="00412C1D"/>
    <w:rsid w:val="00412D30"/>
    <w:rsid w:val="00412DCE"/>
    <w:rsid w:val="0041308C"/>
    <w:rsid w:val="00413AFE"/>
    <w:rsid w:val="00413EBC"/>
    <w:rsid w:val="00413F2E"/>
    <w:rsid w:val="004150A9"/>
    <w:rsid w:val="00415A21"/>
    <w:rsid w:val="00415F00"/>
    <w:rsid w:val="004160FB"/>
    <w:rsid w:val="00416931"/>
    <w:rsid w:val="00416C0A"/>
    <w:rsid w:val="00417940"/>
    <w:rsid w:val="0042032F"/>
    <w:rsid w:val="00421123"/>
    <w:rsid w:val="004224B1"/>
    <w:rsid w:val="00422BC6"/>
    <w:rsid w:val="00422FC5"/>
    <w:rsid w:val="00423407"/>
    <w:rsid w:val="00423BDB"/>
    <w:rsid w:val="00423E6F"/>
    <w:rsid w:val="00423F36"/>
    <w:rsid w:val="0042449E"/>
    <w:rsid w:val="004244F2"/>
    <w:rsid w:val="004262B2"/>
    <w:rsid w:val="004268FC"/>
    <w:rsid w:val="0043031B"/>
    <w:rsid w:val="00431F48"/>
    <w:rsid w:val="00433E88"/>
    <w:rsid w:val="00434BDE"/>
    <w:rsid w:val="00440861"/>
    <w:rsid w:val="00441C32"/>
    <w:rsid w:val="00441E13"/>
    <w:rsid w:val="00443252"/>
    <w:rsid w:val="004438D7"/>
    <w:rsid w:val="00443F2F"/>
    <w:rsid w:val="00444C45"/>
    <w:rsid w:val="004452BF"/>
    <w:rsid w:val="004478B2"/>
    <w:rsid w:val="004503FD"/>
    <w:rsid w:val="00450E86"/>
    <w:rsid w:val="0045374B"/>
    <w:rsid w:val="00453A49"/>
    <w:rsid w:val="00453D72"/>
    <w:rsid w:val="0045410E"/>
    <w:rsid w:val="00455110"/>
    <w:rsid w:val="004565EE"/>
    <w:rsid w:val="004603EE"/>
    <w:rsid w:val="004611C8"/>
    <w:rsid w:val="0046254E"/>
    <w:rsid w:val="00462AD1"/>
    <w:rsid w:val="00462B3D"/>
    <w:rsid w:val="004630F0"/>
    <w:rsid w:val="00463840"/>
    <w:rsid w:val="0046434C"/>
    <w:rsid w:val="00464F7D"/>
    <w:rsid w:val="00465AD0"/>
    <w:rsid w:val="00465DB0"/>
    <w:rsid w:val="00466150"/>
    <w:rsid w:val="00467673"/>
    <w:rsid w:val="00470CA4"/>
    <w:rsid w:val="004745FD"/>
    <w:rsid w:val="004774B4"/>
    <w:rsid w:val="00480851"/>
    <w:rsid w:val="00481CD8"/>
    <w:rsid w:val="004821D9"/>
    <w:rsid w:val="00482DD7"/>
    <w:rsid w:val="00482F42"/>
    <w:rsid w:val="00483322"/>
    <w:rsid w:val="00483E3C"/>
    <w:rsid w:val="00484EFF"/>
    <w:rsid w:val="00485470"/>
    <w:rsid w:val="004862C2"/>
    <w:rsid w:val="0048675E"/>
    <w:rsid w:val="00491A0E"/>
    <w:rsid w:val="00494686"/>
    <w:rsid w:val="0049476B"/>
    <w:rsid w:val="00495058"/>
    <w:rsid w:val="004953B2"/>
    <w:rsid w:val="00497688"/>
    <w:rsid w:val="004A11B0"/>
    <w:rsid w:val="004A1D6F"/>
    <w:rsid w:val="004A2899"/>
    <w:rsid w:val="004A28DB"/>
    <w:rsid w:val="004A4199"/>
    <w:rsid w:val="004A4BB5"/>
    <w:rsid w:val="004A57A6"/>
    <w:rsid w:val="004A5BEF"/>
    <w:rsid w:val="004B00BC"/>
    <w:rsid w:val="004B08B3"/>
    <w:rsid w:val="004B19DA"/>
    <w:rsid w:val="004B28C5"/>
    <w:rsid w:val="004B28FE"/>
    <w:rsid w:val="004B3A9A"/>
    <w:rsid w:val="004B48B8"/>
    <w:rsid w:val="004B5D2B"/>
    <w:rsid w:val="004B6046"/>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0D86"/>
    <w:rsid w:val="004D1C86"/>
    <w:rsid w:val="004D1D31"/>
    <w:rsid w:val="004D1D8B"/>
    <w:rsid w:val="004D4412"/>
    <w:rsid w:val="004D63EC"/>
    <w:rsid w:val="004D64F8"/>
    <w:rsid w:val="004D6700"/>
    <w:rsid w:val="004D6D97"/>
    <w:rsid w:val="004D6DAE"/>
    <w:rsid w:val="004D73AB"/>
    <w:rsid w:val="004E1409"/>
    <w:rsid w:val="004E144D"/>
    <w:rsid w:val="004E1A21"/>
    <w:rsid w:val="004E21C2"/>
    <w:rsid w:val="004E38C1"/>
    <w:rsid w:val="004E4A9B"/>
    <w:rsid w:val="004E59B7"/>
    <w:rsid w:val="004E5C05"/>
    <w:rsid w:val="004E5D4F"/>
    <w:rsid w:val="004E7315"/>
    <w:rsid w:val="004F0B8C"/>
    <w:rsid w:val="004F0C9A"/>
    <w:rsid w:val="004F162D"/>
    <w:rsid w:val="004F186A"/>
    <w:rsid w:val="004F1C34"/>
    <w:rsid w:val="004F277A"/>
    <w:rsid w:val="004F3CCF"/>
    <w:rsid w:val="004F3D4A"/>
    <w:rsid w:val="004F7074"/>
    <w:rsid w:val="0050023D"/>
    <w:rsid w:val="005008D7"/>
    <w:rsid w:val="00500DFD"/>
    <w:rsid w:val="00501824"/>
    <w:rsid w:val="00501FF2"/>
    <w:rsid w:val="005021FA"/>
    <w:rsid w:val="0050224E"/>
    <w:rsid w:val="0050232B"/>
    <w:rsid w:val="0050290A"/>
    <w:rsid w:val="0050338E"/>
    <w:rsid w:val="00503B24"/>
    <w:rsid w:val="00504A5E"/>
    <w:rsid w:val="00504E72"/>
    <w:rsid w:val="00505A3D"/>
    <w:rsid w:val="00506C30"/>
    <w:rsid w:val="00506D4F"/>
    <w:rsid w:val="00507B36"/>
    <w:rsid w:val="00507B5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5F2C"/>
    <w:rsid w:val="00526FD3"/>
    <w:rsid w:val="00527E99"/>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860"/>
    <w:rsid w:val="00543E55"/>
    <w:rsid w:val="00543F19"/>
    <w:rsid w:val="005446D6"/>
    <w:rsid w:val="005475A8"/>
    <w:rsid w:val="00550FBC"/>
    <w:rsid w:val="0055150E"/>
    <w:rsid w:val="00552D00"/>
    <w:rsid w:val="00552EDB"/>
    <w:rsid w:val="0055392F"/>
    <w:rsid w:val="00554C55"/>
    <w:rsid w:val="00555F6C"/>
    <w:rsid w:val="00556068"/>
    <w:rsid w:val="00556096"/>
    <w:rsid w:val="005568FB"/>
    <w:rsid w:val="00561209"/>
    <w:rsid w:val="005612D1"/>
    <w:rsid w:val="00561C77"/>
    <w:rsid w:val="0056459E"/>
    <w:rsid w:val="005657E5"/>
    <w:rsid w:val="00566A66"/>
    <w:rsid w:val="00566AD7"/>
    <w:rsid w:val="00567317"/>
    <w:rsid w:val="00570DE9"/>
    <w:rsid w:val="005720D4"/>
    <w:rsid w:val="00572BA6"/>
    <w:rsid w:val="00573C90"/>
    <w:rsid w:val="005746B5"/>
    <w:rsid w:val="00574A05"/>
    <w:rsid w:val="00574B50"/>
    <w:rsid w:val="0057683F"/>
    <w:rsid w:val="00576F70"/>
    <w:rsid w:val="00577C3B"/>
    <w:rsid w:val="00581C35"/>
    <w:rsid w:val="00582707"/>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02B"/>
    <w:rsid w:val="005B445F"/>
    <w:rsid w:val="005B49B5"/>
    <w:rsid w:val="005B605D"/>
    <w:rsid w:val="005B6571"/>
    <w:rsid w:val="005B6969"/>
    <w:rsid w:val="005C04A8"/>
    <w:rsid w:val="005C0AC3"/>
    <w:rsid w:val="005C108B"/>
    <w:rsid w:val="005C1260"/>
    <w:rsid w:val="005C1CE7"/>
    <w:rsid w:val="005C1FBC"/>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2ACC"/>
    <w:rsid w:val="005E320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582"/>
    <w:rsid w:val="005F59D9"/>
    <w:rsid w:val="005F5C7A"/>
    <w:rsid w:val="005F68E9"/>
    <w:rsid w:val="005F76E9"/>
    <w:rsid w:val="005F786D"/>
    <w:rsid w:val="00601A50"/>
    <w:rsid w:val="00601CC9"/>
    <w:rsid w:val="00603012"/>
    <w:rsid w:val="00603FD0"/>
    <w:rsid w:val="00605104"/>
    <w:rsid w:val="006055B8"/>
    <w:rsid w:val="006070BF"/>
    <w:rsid w:val="006075AC"/>
    <w:rsid w:val="00611B09"/>
    <w:rsid w:val="00612490"/>
    <w:rsid w:val="00612AC8"/>
    <w:rsid w:val="00612D1B"/>
    <w:rsid w:val="00613159"/>
    <w:rsid w:val="00613572"/>
    <w:rsid w:val="00613B2A"/>
    <w:rsid w:val="00613CCC"/>
    <w:rsid w:val="006144B9"/>
    <w:rsid w:val="00615BE6"/>
    <w:rsid w:val="00615D97"/>
    <w:rsid w:val="00616303"/>
    <w:rsid w:val="00616698"/>
    <w:rsid w:val="00617E84"/>
    <w:rsid w:val="006201B6"/>
    <w:rsid w:val="006216B3"/>
    <w:rsid w:val="00621EDE"/>
    <w:rsid w:val="006224D6"/>
    <w:rsid w:val="0062258D"/>
    <w:rsid w:val="006238AD"/>
    <w:rsid w:val="00623FAF"/>
    <w:rsid w:val="00624FCE"/>
    <w:rsid w:val="006278F1"/>
    <w:rsid w:val="0063195E"/>
    <w:rsid w:val="00632F1F"/>
    <w:rsid w:val="00634B2F"/>
    <w:rsid w:val="006351F7"/>
    <w:rsid w:val="00635AB9"/>
    <w:rsid w:val="006370C8"/>
    <w:rsid w:val="00640010"/>
    <w:rsid w:val="00640E1D"/>
    <w:rsid w:val="0064130B"/>
    <w:rsid w:val="0064146B"/>
    <w:rsid w:val="00641EC5"/>
    <w:rsid w:val="00642055"/>
    <w:rsid w:val="00644664"/>
    <w:rsid w:val="00644B01"/>
    <w:rsid w:val="00646281"/>
    <w:rsid w:val="006462C1"/>
    <w:rsid w:val="006470B1"/>
    <w:rsid w:val="00647B7F"/>
    <w:rsid w:val="006503E7"/>
    <w:rsid w:val="00651D13"/>
    <w:rsid w:val="0065267B"/>
    <w:rsid w:val="0065339E"/>
    <w:rsid w:val="006539B5"/>
    <w:rsid w:val="006554B8"/>
    <w:rsid w:val="0066251F"/>
    <w:rsid w:val="00664FAD"/>
    <w:rsid w:val="00665688"/>
    <w:rsid w:val="00666995"/>
    <w:rsid w:val="0066757F"/>
    <w:rsid w:val="006701F5"/>
    <w:rsid w:val="006705D5"/>
    <w:rsid w:val="00670D34"/>
    <w:rsid w:val="00671D64"/>
    <w:rsid w:val="006724E3"/>
    <w:rsid w:val="00672D14"/>
    <w:rsid w:val="0067304E"/>
    <w:rsid w:val="00673CFE"/>
    <w:rsid w:val="00674CCA"/>
    <w:rsid w:val="00676A96"/>
    <w:rsid w:val="00677D95"/>
    <w:rsid w:val="006810AB"/>
    <w:rsid w:val="0068264E"/>
    <w:rsid w:val="00682F7D"/>
    <w:rsid w:val="006833A7"/>
    <w:rsid w:val="006839CA"/>
    <w:rsid w:val="00684304"/>
    <w:rsid w:val="00687DC6"/>
    <w:rsid w:val="00690B18"/>
    <w:rsid w:val="00691090"/>
    <w:rsid w:val="00691976"/>
    <w:rsid w:val="00692A94"/>
    <w:rsid w:val="00692CBA"/>
    <w:rsid w:val="00692DB7"/>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DD9"/>
    <w:rsid w:val="006D1207"/>
    <w:rsid w:val="006D2EFC"/>
    <w:rsid w:val="006D3AE5"/>
    <w:rsid w:val="006D472F"/>
    <w:rsid w:val="006D4D6E"/>
    <w:rsid w:val="006D5301"/>
    <w:rsid w:val="006D5914"/>
    <w:rsid w:val="006D6005"/>
    <w:rsid w:val="006D6044"/>
    <w:rsid w:val="006D6502"/>
    <w:rsid w:val="006D6B03"/>
    <w:rsid w:val="006E2754"/>
    <w:rsid w:val="006E3C16"/>
    <w:rsid w:val="006E42B1"/>
    <w:rsid w:val="006E4A64"/>
    <w:rsid w:val="006E4CC6"/>
    <w:rsid w:val="006E5A15"/>
    <w:rsid w:val="006E64AD"/>
    <w:rsid w:val="006E6E00"/>
    <w:rsid w:val="006F0412"/>
    <w:rsid w:val="006F0544"/>
    <w:rsid w:val="006F09D9"/>
    <w:rsid w:val="006F2BEF"/>
    <w:rsid w:val="006F2E66"/>
    <w:rsid w:val="006F383F"/>
    <w:rsid w:val="006F4568"/>
    <w:rsid w:val="006F4C4E"/>
    <w:rsid w:val="006F4C5E"/>
    <w:rsid w:val="006F4D8E"/>
    <w:rsid w:val="006F5DD0"/>
    <w:rsid w:val="006F66BD"/>
    <w:rsid w:val="006F6CC1"/>
    <w:rsid w:val="006F7205"/>
    <w:rsid w:val="007009DC"/>
    <w:rsid w:val="007033D3"/>
    <w:rsid w:val="00704663"/>
    <w:rsid w:val="00705F89"/>
    <w:rsid w:val="00706881"/>
    <w:rsid w:val="007077AE"/>
    <w:rsid w:val="00711F58"/>
    <w:rsid w:val="00713FD9"/>
    <w:rsid w:val="00714EF6"/>
    <w:rsid w:val="007150F0"/>
    <w:rsid w:val="0071544D"/>
    <w:rsid w:val="007163E6"/>
    <w:rsid w:val="007165E0"/>
    <w:rsid w:val="00717D60"/>
    <w:rsid w:val="007201AD"/>
    <w:rsid w:val="007209F3"/>
    <w:rsid w:val="00720B50"/>
    <w:rsid w:val="00721A8F"/>
    <w:rsid w:val="00722AC2"/>
    <w:rsid w:val="00722D02"/>
    <w:rsid w:val="00722F8D"/>
    <w:rsid w:val="00723554"/>
    <w:rsid w:val="00725A0B"/>
    <w:rsid w:val="00725E27"/>
    <w:rsid w:val="00725EC2"/>
    <w:rsid w:val="007266D9"/>
    <w:rsid w:val="00726A9B"/>
    <w:rsid w:val="00726AC2"/>
    <w:rsid w:val="00726CD5"/>
    <w:rsid w:val="0072754C"/>
    <w:rsid w:val="007301B4"/>
    <w:rsid w:val="00730B98"/>
    <w:rsid w:val="00731985"/>
    <w:rsid w:val="00734562"/>
    <w:rsid w:val="007347EC"/>
    <w:rsid w:val="00734DB5"/>
    <w:rsid w:val="00735A00"/>
    <w:rsid w:val="00735E7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5750E"/>
    <w:rsid w:val="00760133"/>
    <w:rsid w:val="0076013E"/>
    <w:rsid w:val="00761CD3"/>
    <w:rsid w:val="00762063"/>
    <w:rsid w:val="00762143"/>
    <w:rsid w:val="00762A9C"/>
    <w:rsid w:val="00763E75"/>
    <w:rsid w:val="007640CC"/>
    <w:rsid w:val="00764DC0"/>
    <w:rsid w:val="00764EE7"/>
    <w:rsid w:val="0076702C"/>
    <w:rsid w:val="00767C2D"/>
    <w:rsid w:val="0077042B"/>
    <w:rsid w:val="007712FD"/>
    <w:rsid w:val="00771ED6"/>
    <w:rsid w:val="00772F47"/>
    <w:rsid w:val="00773BC3"/>
    <w:rsid w:val="00773C34"/>
    <w:rsid w:val="00774510"/>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85F"/>
    <w:rsid w:val="00791986"/>
    <w:rsid w:val="00791C57"/>
    <w:rsid w:val="00791E6F"/>
    <w:rsid w:val="00792449"/>
    <w:rsid w:val="0079316E"/>
    <w:rsid w:val="00793959"/>
    <w:rsid w:val="00793ADF"/>
    <w:rsid w:val="00793C7A"/>
    <w:rsid w:val="00794344"/>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B6F"/>
    <w:rsid w:val="007C5E11"/>
    <w:rsid w:val="007C71BB"/>
    <w:rsid w:val="007C75CA"/>
    <w:rsid w:val="007D1079"/>
    <w:rsid w:val="007D13D5"/>
    <w:rsid w:val="007D154A"/>
    <w:rsid w:val="007D261F"/>
    <w:rsid w:val="007D3431"/>
    <w:rsid w:val="007D3C8C"/>
    <w:rsid w:val="007D4832"/>
    <w:rsid w:val="007D4A0E"/>
    <w:rsid w:val="007D4DCF"/>
    <w:rsid w:val="007D572B"/>
    <w:rsid w:val="007D64E6"/>
    <w:rsid w:val="007E00BC"/>
    <w:rsid w:val="007E18C0"/>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985"/>
    <w:rsid w:val="00807E74"/>
    <w:rsid w:val="008103FE"/>
    <w:rsid w:val="00811981"/>
    <w:rsid w:val="0081245E"/>
    <w:rsid w:val="00812CCD"/>
    <w:rsid w:val="00813D73"/>
    <w:rsid w:val="00814809"/>
    <w:rsid w:val="00820D6D"/>
    <w:rsid w:val="008218D6"/>
    <w:rsid w:val="00821AE8"/>
    <w:rsid w:val="008224A6"/>
    <w:rsid w:val="00822C6A"/>
    <w:rsid w:val="008252D8"/>
    <w:rsid w:val="00825910"/>
    <w:rsid w:val="008273A1"/>
    <w:rsid w:val="008274BB"/>
    <w:rsid w:val="00827BA3"/>
    <w:rsid w:val="00830B16"/>
    <w:rsid w:val="00830CDB"/>
    <w:rsid w:val="008318AB"/>
    <w:rsid w:val="008334BF"/>
    <w:rsid w:val="00833B95"/>
    <w:rsid w:val="00834754"/>
    <w:rsid w:val="00834A3B"/>
    <w:rsid w:val="00834BB7"/>
    <w:rsid w:val="008363EE"/>
    <w:rsid w:val="00837072"/>
    <w:rsid w:val="0083744C"/>
    <w:rsid w:val="00842916"/>
    <w:rsid w:val="00842C2E"/>
    <w:rsid w:val="00844157"/>
    <w:rsid w:val="008449F4"/>
    <w:rsid w:val="00844B8F"/>
    <w:rsid w:val="00844CF8"/>
    <w:rsid w:val="00844DB3"/>
    <w:rsid w:val="0084515B"/>
    <w:rsid w:val="008512DA"/>
    <w:rsid w:val="00851EEF"/>
    <w:rsid w:val="00852CDD"/>
    <w:rsid w:val="0085303D"/>
    <w:rsid w:val="008537DD"/>
    <w:rsid w:val="00853AE3"/>
    <w:rsid w:val="00854794"/>
    <w:rsid w:val="00854869"/>
    <w:rsid w:val="008552AA"/>
    <w:rsid w:val="00857009"/>
    <w:rsid w:val="008574EA"/>
    <w:rsid w:val="00857668"/>
    <w:rsid w:val="0085794D"/>
    <w:rsid w:val="00857D34"/>
    <w:rsid w:val="00860168"/>
    <w:rsid w:val="00860A51"/>
    <w:rsid w:val="00860F23"/>
    <w:rsid w:val="0086196F"/>
    <w:rsid w:val="00861BEF"/>
    <w:rsid w:val="00861C25"/>
    <w:rsid w:val="00862AD6"/>
    <w:rsid w:val="0086377B"/>
    <w:rsid w:val="0086381F"/>
    <w:rsid w:val="00864DC2"/>
    <w:rsid w:val="00865BCA"/>
    <w:rsid w:val="008668E3"/>
    <w:rsid w:val="00866FBC"/>
    <w:rsid w:val="0086771E"/>
    <w:rsid w:val="0087271E"/>
    <w:rsid w:val="00872977"/>
    <w:rsid w:val="00872C22"/>
    <w:rsid w:val="008735AA"/>
    <w:rsid w:val="008735C7"/>
    <w:rsid w:val="00873EFD"/>
    <w:rsid w:val="008754B1"/>
    <w:rsid w:val="00876CD9"/>
    <w:rsid w:val="0087751D"/>
    <w:rsid w:val="00880180"/>
    <w:rsid w:val="00880AA1"/>
    <w:rsid w:val="0088211C"/>
    <w:rsid w:val="0088283A"/>
    <w:rsid w:val="00883EB3"/>
    <w:rsid w:val="00884656"/>
    <w:rsid w:val="0088596E"/>
    <w:rsid w:val="008872E1"/>
    <w:rsid w:val="008879DA"/>
    <w:rsid w:val="00890667"/>
    <w:rsid w:val="008907FD"/>
    <w:rsid w:val="00890F18"/>
    <w:rsid w:val="00892063"/>
    <w:rsid w:val="00893F00"/>
    <w:rsid w:val="008941FF"/>
    <w:rsid w:val="00894393"/>
    <w:rsid w:val="00894F1D"/>
    <w:rsid w:val="00897053"/>
    <w:rsid w:val="008A030C"/>
    <w:rsid w:val="008A08EC"/>
    <w:rsid w:val="008A0FD2"/>
    <w:rsid w:val="008A1974"/>
    <w:rsid w:val="008A1C78"/>
    <w:rsid w:val="008A44CC"/>
    <w:rsid w:val="008A469B"/>
    <w:rsid w:val="008A4928"/>
    <w:rsid w:val="008A4A5E"/>
    <w:rsid w:val="008A4F48"/>
    <w:rsid w:val="008A59E9"/>
    <w:rsid w:val="008B15E3"/>
    <w:rsid w:val="008B162F"/>
    <w:rsid w:val="008B1D4F"/>
    <w:rsid w:val="008B1FF0"/>
    <w:rsid w:val="008B216C"/>
    <w:rsid w:val="008B2402"/>
    <w:rsid w:val="008B2808"/>
    <w:rsid w:val="008B2EF7"/>
    <w:rsid w:val="008B345F"/>
    <w:rsid w:val="008B40B5"/>
    <w:rsid w:val="008B483E"/>
    <w:rsid w:val="008B5F00"/>
    <w:rsid w:val="008B60E9"/>
    <w:rsid w:val="008C1FF7"/>
    <w:rsid w:val="008C2751"/>
    <w:rsid w:val="008C2F44"/>
    <w:rsid w:val="008C32D5"/>
    <w:rsid w:val="008C362C"/>
    <w:rsid w:val="008C3743"/>
    <w:rsid w:val="008C3787"/>
    <w:rsid w:val="008C4329"/>
    <w:rsid w:val="008C4952"/>
    <w:rsid w:val="008C5B59"/>
    <w:rsid w:val="008C7A5F"/>
    <w:rsid w:val="008C7F07"/>
    <w:rsid w:val="008D0486"/>
    <w:rsid w:val="008D092C"/>
    <w:rsid w:val="008D170E"/>
    <w:rsid w:val="008D1B17"/>
    <w:rsid w:val="008D1DB6"/>
    <w:rsid w:val="008D2D20"/>
    <w:rsid w:val="008D46D9"/>
    <w:rsid w:val="008D6B3F"/>
    <w:rsid w:val="008E0416"/>
    <w:rsid w:val="008E0CC3"/>
    <w:rsid w:val="008E0EB6"/>
    <w:rsid w:val="008E12F8"/>
    <w:rsid w:val="008E2C98"/>
    <w:rsid w:val="008E3101"/>
    <w:rsid w:val="008E3D19"/>
    <w:rsid w:val="008E614A"/>
    <w:rsid w:val="008E6704"/>
    <w:rsid w:val="008E760A"/>
    <w:rsid w:val="008E76A6"/>
    <w:rsid w:val="008E7BAB"/>
    <w:rsid w:val="008F197C"/>
    <w:rsid w:val="008F2CBB"/>
    <w:rsid w:val="008F2E2E"/>
    <w:rsid w:val="008F5DB4"/>
    <w:rsid w:val="008F672C"/>
    <w:rsid w:val="008F6FE3"/>
    <w:rsid w:val="008F7903"/>
    <w:rsid w:val="008F7D6D"/>
    <w:rsid w:val="0090025D"/>
    <w:rsid w:val="00900BEF"/>
    <w:rsid w:val="009014FC"/>
    <w:rsid w:val="009015B4"/>
    <w:rsid w:val="009020CA"/>
    <w:rsid w:val="0090490C"/>
    <w:rsid w:val="00904E89"/>
    <w:rsid w:val="0090537A"/>
    <w:rsid w:val="009057AA"/>
    <w:rsid w:val="00906662"/>
    <w:rsid w:val="00906EE0"/>
    <w:rsid w:val="0090740B"/>
    <w:rsid w:val="00907EB0"/>
    <w:rsid w:val="00910127"/>
    <w:rsid w:val="009106FA"/>
    <w:rsid w:val="009107FC"/>
    <w:rsid w:val="00911EB1"/>
    <w:rsid w:val="009151B8"/>
    <w:rsid w:val="0091538B"/>
    <w:rsid w:val="009173A0"/>
    <w:rsid w:val="0092375A"/>
    <w:rsid w:val="00923A7D"/>
    <w:rsid w:val="00926B89"/>
    <w:rsid w:val="00927C1B"/>
    <w:rsid w:val="00930E05"/>
    <w:rsid w:val="009312F0"/>
    <w:rsid w:val="00932BA9"/>
    <w:rsid w:val="00934371"/>
    <w:rsid w:val="00934470"/>
    <w:rsid w:val="00934C2E"/>
    <w:rsid w:val="00935344"/>
    <w:rsid w:val="00935595"/>
    <w:rsid w:val="0093589E"/>
    <w:rsid w:val="0093615C"/>
    <w:rsid w:val="00936743"/>
    <w:rsid w:val="009367F5"/>
    <w:rsid w:val="00936CB2"/>
    <w:rsid w:val="00936D93"/>
    <w:rsid w:val="00937D45"/>
    <w:rsid w:val="00942421"/>
    <w:rsid w:val="00942586"/>
    <w:rsid w:val="00942A8D"/>
    <w:rsid w:val="00944C40"/>
    <w:rsid w:val="00945C17"/>
    <w:rsid w:val="00947C57"/>
    <w:rsid w:val="00950198"/>
    <w:rsid w:val="009504E4"/>
    <w:rsid w:val="00950B60"/>
    <w:rsid w:val="00950FCA"/>
    <w:rsid w:val="009519B2"/>
    <w:rsid w:val="00951BDD"/>
    <w:rsid w:val="00952A0D"/>
    <w:rsid w:val="00953122"/>
    <w:rsid w:val="009533F9"/>
    <w:rsid w:val="00953C09"/>
    <w:rsid w:val="00953CD8"/>
    <w:rsid w:val="0095413B"/>
    <w:rsid w:val="00954239"/>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DAC"/>
    <w:rsid w:val="00972044"/>
    <w:rsid w:val="00973933"/>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8D4"/>
    <w:rsid w:val="009A14F4"/>
    <w:rsid w:val="009A1939"/>
    <w:rsid w:val="009A250E"/>
    <w:rsid w:val="009A36B1"/>
    <w:rsid w:val="009A44DE"/>
    <w:rsid w:val="009A5784"/>
    <w:rsid w:val="009A6A99"/>
    <w:rsid w:val="009A71EE"/>
    <w:rsid w:val="009B28CC"/>
    <w:rsid w:val="009B2A0D"/>
    <w:rsid w:val="009B2E3A"/>
    <w:rsid w:val="009B2F3F"/>
    <w:rsid w:val="009B2FEB"/>
    <w:rsid w:val="009B3744"/>
    <w:rsid w:val="009B3BFF"/>
    <w:rsid w:val="009B4FF3"/>
    <w:rsid w:val="009B5BF3"/>
    <w:rsid w:val="009B5E67"/>
    <w:rsid w:val="009B6804"/>
    <w:rsid w:val="009B6C15"/>
    <w:rsid w:val="009B789C"/>
    <w:rsid w:val="009C0091"/>
    <w:rsid w:val="009C07F3"/>
    <w:rsid w:val="009C09D6"/>
    <w:rsid w:val="009C1246"/>
    <w:rsid w:val="009C12AB"/>
    <w:rsid w:val="009C14ED"/>
    <w:rsid w:val="009C1781"/>
    <w:rsid w:val="009C1998"/>
    <w:rsid w:val="009C2D8C"/>
    <w:rsid w:val="009C3FC7"/>
    <w:rsid w:val="009C4395"/>
    <w:rsid w:val="009C4BA7"/>
    <w:rsid w:val="009C5340"/>
    <w:rsid w:val="009C58E1"/>
    <w:rsid w:val="009C5C95"/>
    <w:rsid w:val="009C609B"/>
    <w:rsid w:val="009C6293"/>
    <w:rsid w:val="009C6470"/>
    <w:rsid w:val="009C68C4"/>
    <w:rsid w:val="009D0075"/>
    <w:rsid w:val="009D01C2"/>
    <w:rsid w:val="009D123E"/>
    <w:rsid w:val="009D150B"/>
    <w:rsid w:val="009D192B"/>
    <w:rsid w:val="009D193B"/>
    <w:rsid w:val="009D239B"/>
    <w:rsid w:val="009D2E6B"/>
    <w:rsid w:val="009D31D0"/>
    <w:rsid w:val="009D361F"/>
    <w:rsid w:val="009D3A4F"/>
    <w:rsid w:val="009D40D8"/>
    <w:rsid w:val="009D534A"/>
    <w:rsid w:val="009D5459"/>
    <w:rsid w:val="009E051A"/>
    <w:rsid w:val="009E139E"/>
    <w:rsid w:val="009E2F6A"/>
    <w:rsid w:val="009E3D4D"/>
    <w:rsid w:val="009E4567"/>
    <w:rsid w:val="009E5259"/>
    <w:rsid w:val="009E5AD2"/>
    <w:rsid w:val="009E5E33"/>
    <w:rsid w:val="009F00BC"/>
    <w:rsid w:val="009F0BD4"/>
    <w:rsid w:val="009F1B24"/>
    <w:rsid w:val="009F2146"/>
    <w:rsid w:val="009F21F9"/>
    <w:rsid w:val="009F2CB6"/>
    <w:rsid w:val="009F4F45"/>
    <w:rsid w:val="009F57A4"/>
    <w:rsid w:val="009F5B1D"/>
    <w:rsid w:val="009F79B5"/>
    <w:rsid w:val="009F7C8A"/>
    <w:rsid w:val="009F7CEE"/>
    <w:rsid w:val="00A005ED"/>
    <w:rsid w:val="00A00D82"/>
    <w:rsid w:val="00A0161C"/>
    <w:rsid w:val="00A0236F"/>
    <w:rsid w:val="00A0240B"/>
    <w:rsid w:val="00A033A4"/>
    <w:rsid w:val="00A0423B"/>
    <w:rsid w:val="00A0477C"/>
    <w:rsid w:val="00A0509F"/>
    <w:rsid w:val="00A05A6B"/>
    <w:rsid w:val="00A07106"/>
    <w:rsid w:val="00A1093A"/>
    <w:rsid w:val="00A10BDE"/>
    <w:rsid w:val="00A118D1"/>
    <w:rsid w:val="00A12779"/>
    <w:rsid w:val="00A131A8"/>
    <w:rsid w:val="00A1403A"/>
    <w:rsid w:val="00A1416A"/>
    <w:rsid w:val="00A1569B"/>
    <w:rsid w:val="00A15FAA"/>
    <w:rsid w:val="00A17EAF"/>
    <w:rsid w:val="00A20CB1"/>
    <w:rsid w:val="00A210AA"/>
    <w:rsid w:val="00A21470"/>
    <w:rsid w:val="00A22051"/>
    <w:rsid w:val="00A228E4"/>
    <w:rsid w:val="00A22AD6"/>
    <w:rsid w:val="00A23868"/>
    <w:rsid w:val="00A23BBA"/>
    <w:rsid w:val="00A24F28"/>
    <w:rsid w:val="00A254B9"/>
    <w:rsid w:val="00A2573B"/>
    <w:rsid w:val="00A25C93"/>
    <w:rsid w:val="00A25F3B"/>
    <w:rsid w:val="00A26B43"/>
    <w:rsid w:val="00A26DA1"/>
    <w:rsid w:val="00A27543"/>
    <w:rsid w:val="00A30505"/>
    <w:rsid w:val="00A31541"/>
    <w:rsid w:val="00A31D3C"/>
    <w:rsid w:val="00A32335"/>
    <w:rsid w:val="00A34195"/>
    <w:rsid w:val="00A34535"/>
    <w:rsid w:val="00A35FA2"/>
    <w:rsid w:val="00A36010"/>
    <w:rsid w:val="00A364FC"/>
    <w:rsid w:val="00A36832"/>
    <w:rsid w:val="00A37DAD"/>
    <w:rsid w:val="00A42794"/>
    <w:rsid w:val="00A43593"/>
    <w:rsid w:val="00A438D9"/>
    <w:rsid w:val="00A446C3"/>
    <w:rsid w:val="00A45638"/>
    <w:rsid w:val="00A46B5B"/>
    <w:rsid w:val="00A473E4"/>
    <w:rsid w:val="00A47CC6"/>
    <w:rsid w:val="00A47F95"/>
    <w:rsid w:val="00A50C5F"/>
    <w:rsid w:val="00A51563"/>
    <w:rsid w:val="00A53003"/>
    <w:rsid w:val="00A5345E"/>
    <w:rsid w:val="00A53B63"/>
    <w:rsid w:val="00A54949"/>
    <w:rsid w:val="00A55E0A"/>
    <w:rsid w:val="00A5645D"/>
    <w:rsid w:val="00A57D64"/>
    <w:rsid w:val="00A60363"/>
    <w:rsid w:val="00A607E9"/>
    <w:rsid w:val="00A60C51"/>
    <w:rsid w:val="00A61063"/>
    <w:rsid w:val="00A62281"/>
    <w:rsid w:val="00A62ECF"/>
    <w:rsid w:val="00A63160"/>
    <w:rsid w:val="00A643FF"/>
    <w:rsid w:val="00A64C7B"/>
    <w:rsid w:val="00A65A7D"/>
    <w:rsid w:val="00A66142"/>
    <w:rsid w:val="00A669BE"/>
    <w:rsid w:val="00A66AAC"/>
    <w:rsid w:val="00A66AFD"/>
    <w:rsid w:val="00A67645"/>
    <w:rsid w:val="00A71D58"/>
    <w:rsid w:val="00A73B63"/>
    <w:rsid w:val="00A7456F"/>
    <w:rsid w:val="00A746AE"/>
    <w:rsid w:val="00A74961"/>
    <w:rsid w:val="00A74DEE"/>
    <w:rsid w:val="00A75755"/>
    <w:rsid w:val="00A767CC"/>
    <w:rsid w:val="00A76903"/>
    <w:rsid w:val="00A7757A"/>
    <w:rsid w:val="00A7791F"/>
    <w:rsid w:val="00A8109F"/>
    <w:rsid w:val="00A8265C"/>
    <w:rsid w:val="00A83682"/>
    <w:rsid w:val="00A8374C"/>
    <w:rsid w:val="00A8447E"/>
    <w:rsid w:val="00A84DD7"/>
    <w:rsid w:val="00A86847"/>
    <w:rsid w:val="00A86B4F"/>
    <w:rsid w:val="00A9045B"/>
    <w:rsid w:val="00A904DB"/>
    <w:rsid w:val="00A90D2B"/>
    <w:rsid w:val="00A90FCB"/>
    <w:rsid w:val="00A9186F"/>
    <w:rsid w:val="00A9190D"/>
    <w:rsid w:val="00A92639"/>
    <w:rsid w:val="00A92D85"/>
    <w:rsid w:val="00A93620"/>
    <w:rsid w:val="00A941E0"/>
    <w:rsid w:val="00A9422E"/>
    <w:rsid w:val="00A94865"/>
    <w:rsid w:val="00A951A6"/>
    <w:rsid w:val="00A964DC"/>
    <w:rsid w:val="00A96D7B"/>
    <w:rsid w:val="00A96E57"/>
    <w:rsid w:val="00A9719F"/>
    <w:rsid w:val="00A971BA"/>
    <w:rsid w:val="00A97625"/>
    <w:rsid w:val="00A97CE6"/>
    <w:rsid w:val="00AA0654"/>
    <w:rsid w:val="00AA11D6"/>
    <w:rsid w:val="00AA170E"/>
    <w:rsid w:val="00AA200C"/>
    <w:rsid w:val="00AA27DB"/>
    <w:rsid w:val="00AA3334"/>
    <w:rsid w:val="00AA41C0"/>
    <w:rsid w:val="00AA49BE"/>
    <w:rsid w:val="00AA5E5D"/>
    <w:rsid w:val="00AA62F2"/>
    <w:rsid w:val="00AA6D64"/>
    <w:rsid w:val="00AA6E53"/>
    <w:rsid w:val="00AB1D2E"/>
    <w:rsid w:val="00AB3BD1"/>
    <w:rsid w:val="00AB443B"/>
    <w:rsid w:val="00AB4A09"/>
    <w:rsid w:val="00AB4AFA"/>
    <w:rsid w:val="00AB51CF"/>
    <w:rsid w:val="00AB59A9"/>
    <w:rsid w:val="00AB5DB5"/>
    <w:rsid w:val="00AB7E31"/>
    <w:rsid w:val="00AC01B6"/>
    <w:rsid w:val="00AC0322"/>
    <w:rsid w:val="00AC0A18"/>
    <w:rsid w:val="00AC1F7B"/>
    <w:rsid w:val="00AC2D32"/>
    <w:rsid w:val="00AC3D02"/>
    <w:rsid w:val="00AC450A"/>
    <w:rsid w:val="00AC4A49"/>
    <w:rsid w:val="00AC4A6A"/>
    <w:rsid w:val="00AC4CDB"/>
    <w:rsid w:val="00AC4EB8"/>
    <w:rsid w:val="00AC5656"/>
    <w:rsid w:val="00AC7FB4"/>
    <w:rsid w:val="00AD0290"/>
    <w:rsid w:val="00AD0794"/>
    <w:rsid w:val="00AD0A22"/>
    <w:rsid w:val="00AD1948"/>
    <w:rsid w:val="00AD442F"/>
    <w:rsid w:val="00AD67C7"/>
    <w:rsid w:val="00AD7A94"/>
    <w:rsid w:val="00AE0983"/>
    <w:rsid w:val="00AE1472"/>
    <w:rsid w:val="00AE1CA8"/>
    <w:rsid w:val="00AE2732"/>
    <w:rsid w:val="00AE51ED"/>
    <w:rsid w:val="00AE58A6"/>
    <w:rsid w:val="00AE6A23"/>
    <w:rsid w:val="00AE6C6F"/>
    <w:rsid w:val="00AE7628"/>
    <w:rsid w:val="00AE7A72"/>
    <w:rsid w:val="00AE7A8D"/>
    <w:rsid w:val="00AE7BDE"/>
    <w:rsid w:val="00AF0591"/>
    <w:rsid w:val="00AF0655"/>
    <w:rsid w:val="00AF09FB"/>
    <w:rsid w:val="00AF3346"/>
    <w:rsid w:val="00AF3A96"/>
    <w:rsid w:val="00AF3B3F"/>
    <w:rsid w:val="00AF3EBA"/>
    <w:rsid w:val="00AF4A9B"/>
    <w:rsid w:val="00AF5E4E"/>
    <w:rsid w:val="00AF7393"/>
    <w:rsid w:val="00AF74CF"/>
    <w:rsid w:val="00AF7C2E"/>
    <w:rsid w:val="00B014C2"/>
    <w:rsid w:val="00B01656"/>
    <w:rsid w:val="00B02BFC"/>
    <w:rsid w:val="00B03770"/>
    <w:rsid w:val="00B03D58"/>
    <w:rsid w:val="00B03E15"/>
    <w:rsid w:val="00B03F2F"/>
    <w:rsid w:val="00B04613"/>
    <w:rsid w:val="00B04ABA"/>
    <w:rsid w:val="00B059AF"/>
    <w:rsid w:val="00B06F3E"/>
    <w:rsid w:val="00B079F5"/>
    <w:rsid w:val="00B07BA5"/>
    <w:rsid w:val="00B10464"/>
    <w:rsid w:val="00B1282C"/>
    <w:rsid w:val="00B12B06"/>
    <w:rsid w:val="00B12E6C"/>
    <w:rsid w:val="00B1301E"/>
    <w:rsid w:val="00B14987"/>
    <w:rsid w:val="00B15CB4"/>
    <w:rsid w:val="00B15D04"/>
    <w:rsid w:val="00B15D23"/>
    <w:rsid w:val="00B17779"/>
    <w:rsid w:val="00B20E9E"/>
    <w:rsid w:val="00B21492"/>
    <w:rsid w:val="00B22ED3"/>
    <w:rsid w:val="00B2302D"/>
    <w:rsid w:val="00B24F30"/>
    <w:rsid w:val="00B25263"/>
    <w:rsid w:val="00B25497"/>
    <w:rsid w:val="00B25925"/>
    <w:rsid w:val="00B25D0E"/>
    <w:rsid w:val="00B25EB4"/>
    <w:rsid w:val="00B26143"/>
    <w:rsid w:val="00B264FD"/>
    <w:rsid w:val="00B26B65"/>
    <w:rsid w:val="00B272D5"/>
    <w:rsid w:val="00B272E2"/>
    <w:rsid w:val="00B300BA"/>
    <w:rsid w:val="00B32128"/>
    <w:rsid w:val="00B3212C"/>
    <w:rsid w:val="00B32CA9"/>
    <w:rsid w:val="00B32DC3"/>
    <w:rsid w:val="00B34011"/>
    <w:rsid w:val="00B3593E"/>
    <w:rsid w:val="00B36741"/>
    <w:rsid w:val="00B367F4"/>
    <w:rsid w:val="00B369A9"/>
    <w:rsid w:val="00B37C46"/>
    <w:rsid w:val="00B401EF"/>
    <w:rsid w:val="00B41459"/>
    <w:rsid w:val="00B41DDA"/>
    <w:rsid w:val="00B435BF"/>
    <w:rsid w:val="00B438A2"/>
    <w:rsid w:val="00B444C8"/>
    <w:rsid w:val="00B44FFE"/>
    <w:rsid w:val="00B45238"/>
    <w:rsid w:val="00B464DA"/>
    <w:rsid w:val="00B4657F"/>
    <w:rsid w:val="00B47691"/>
    <w:rsid w:val="00B4781C"/>
    <w:rsid w:val="00B5096F"/>
    <w:rsid w:val="00B50DF2"/>
    <w:rsid w:val="00B5169C"/>
    <w:rsid w:val="00B51FF2"/>
    <w:rsid w:val="00B526DF"/>
    <w:rsid w:val="00B5315C"/>
    <w:rsid w:val="00B54F53"/>
    <w:rsid w:val="00B55729"/>
    <w:rsid w:val="00B558B3"/>
    <w:rsid w:val="00B55BE9"/>
    <w:rsid w:val="00B560D2"/>
    <w:rsid w:val="00B5769D"/>
    <w:rsid w:val="00B57B4F"/>
    <w:rsid w:val="00B61BA6"/>
    <w:rsid w:val="00B6361C"/>
    <w:rsid w:val="00B67B0A"/>
    <w:rsid w:val="00B67F1C"/>
    <w:rsid w:val="00B702BB"/>
    <w:rsid w:val="00B71D07"/>
    <w:rsid w:val="00B71DC3"/>
    <w:rsid w:val="00B71E39"/>
    <w:rsid w:val="00B72CC6"/>
    <w:rsid w:val="00B738FB"/>
    <w:rsid w:val="00B741F2"/>
    <w:rsid w:val="00B75989"/>
    <w:rsid w:val="00B77A3D"/>
    <w:rsid w:val="00B77B34"/>
    <w:rsid w:val="00B80DC6"/>
    <w:rsid w:val="00B815BD"/>
    <w:rsid w:val="00B81E96"/>
    <w:rsid w:val="00B82343"/>
    <w:rsid w:val="00B8312C"/>
    <w:rsid w:val="00B85847"/>
    <w:rsid w:val="00B87446"/>
    <w:rsid w:val="00B90571"/>
    <w:rsid w:val="00B90A18"/>
    <w:rsid w:val="00B91779"/>
    <w:rsid w:val="00B91E98"/>
    <w:rsid w:val="00B924AB"/>
    <w:rsid w:val="00B9467E"/>
    <w:rsid w:val="00B94996"/>
    <w:rsid w:val="00B95DC8"/>
    <w:rsid w:val="00B9643B"/>
    <w:rsid w:val="00B97D76"/>
    <w:rsid w:val="00BA00DE"/>
    <w:rsid w:val="00BA2F3F"/>
    <w:rsid w:val="00BA3200"/>
    <w:rsid w:val="00BA340C"/>
    <w:rsid w:val="00BA345C"/>
    <w:rsid w:val="00BA4763"/>
    <w:rsid w:val="00BA4C6E"/>
    <w:rsid w:val="00BA54EF"/>
    <w:rsid w:val="00BA5894"/>
    <w:rsid w:val="00BA6114"/>
    <w:rsid w:val="00BA7455"/>
    <w:rsid w:val="00BA7676"/>
    <w:rsid w:val="00BA7AC1"/>
    <w:rsid w:val="00BB02B7"/>
    <w:rsid w:val="00BB0C50"/>
    <w:rsid w:val="00BB16F4"/>
    <w:rsid w:val="00BB2751"/>
    <w:rsid w:val="00BB3C2D"/>
    <w:rsid w:val="00BB51D0"/>
    <w:rsid w:val="00BB5B6F"/>
    <w:rsid w:val="00BB69FE"/>
    <w:rsid w:val="00BC194E"/>
    <w:rsid w:val="00BC19AC"/>
    <w:rsid w:val="00BC1CE4"/>
    <w:rsid w:val="00BC23D0"/>
    <w:rsid w:val="00BC2519"/>
    <w:rsid w:val="00BC3455"/>
    <w:rsid w:val="00BC34D0"/>
    <w:rsid w:val="00BC4C92"/>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E1C"/>
    <w:rsid w:val="00BE4129"/>
    <w:rsid w:val="00BE42F2"/>
    <w:rsid w:val="00BE469E"/>
    <w:rsid w:val="00BE5FF2"/>
    <w:rsid w:val="00BE6AFC"/>
    <w:rsid w:val="00BE7103"/>
    <w:rsid w:val="00BE7F17"/>
    <w:rsid w:val="00BE7FD8"/>
    <w:rsid w:val="00BF0D2F"/>
    <w:rsid w:val="00BF126A"/>
    <w:rsid w:val="00BF1E2A"/>
    <w:rsid w:val="00BF208F"/>
    <w:rsid w:val="00BF2243"/>
    <w:rsid w:val="00BF28D3"/>
    <w:rsid w:val="00BF30F1"/>
    <w:rsid w:val="00BF3B6F"/>
    <w:rsid w:val="00BF432A"/>
    <w:rsid w:val="00BF4C3A"/>
    <w:rsid w:val="00BF51D4"/>
    <w:rsid w:val="00BF5688"/>
    <w:rsid w:val="00BF7149"/>
    <w:rsid w:val="00BF7AB3"/>
    <w:rsid w:val="00BF7F67"/>
    <w:rsid w:val="00C01033"/>
    <w:rsid w:val="00C0156F"/>
    <w:rsid w:val="00C01BAC"/>
    <w:rsid w:val="00C0214E"/>
    <w:rsid w:val="00C0236F"/>
    <w:rsid w:val="00C02808"/>
    <w:rsid w:val="00C02871"/>
    <w:rsid w:val="00C03038"/>
    <w:rsid w:val="00C034A9"/>
    <w:rsid w:val="00C03BC6"/>
    <w:rsid w:val="00C04422"/>
    <w:rsid w:val="00C0676D"/>
    <w:rsid w:val="00C06875"/>
    <w:rsid w:val="00C107BF"/>
    <w:rsid w:val="00C11FBC"/>
    <w:rsid w:val="00C137F5"/>
    <w:rsid w:val="00C14AF2"/>
    <w:rsid w:val="00C14C14"/>
    <w:rsid w:val="00C14C9D"/>
    <w:rsid w:val="00C14FDB"/>
    <w:rsid w:val="00C14FE8"/>
    <w:rsid w:val="00C158D6"/>
    <w:rsid w:val="00C16A47"/>
    <w:rsid w:val="00C2083F"/>
    <w:rsid w:val="00C215AE"/>
    <w:rsid w:val="00C21A15"/>
    <w:rsid w:val="00C21B0B"/>
    <w:rsid w:val="00C21C81"/>
    <w:rsid w:val="00C22434"/>
    <w:rsid w:val="00C22BC2"/>
    <w:rsid w:val="00C248DE"/>
    <w:rsid w:val="00C24BE8"/>
    <w:rsid w:val="00C24CC3"/>
    <w:rsid w:val="00C26A88"/>
    <w:rsid w:val="00C27B02"/>
    <w:rsid w:val="00C3209E"/>
    <w:rsid w:val="00C3212E"/>
    <w:rsid w:val="00C33D2A"/>
    <w:rsid w:val="00C34C12"/>
    <w:rsid w:val="00C34F3A"/>
    <w:rsid w:val="00C36359"/>
    <w:rsid w:val="00C36979"/>
    <w:rsid w:val="00C36E24"/>
    <w:rsid w:val="00C37160"/>
    <w:rsid w:val="00C40177"/>
    <w:rsid w:val="00C4043D"/>
    <w:rsid w:val="00C41035"/>
    <w:rsid w:val="00C42557"/>
    <w:rsid w:val="00C433AE"/>
    <w:rsid w:val="00C43418"/>
    <w:rsid w:val="00C43604"/>
    <w:rsid w:val="00C4361F"/>
    <w:rsid w:val="00C43DDC"/>
    <w:rsid w:val="00C44C38"/>
    <w:rsid w:val="00C45A3F"/>
    <w:rsid w:val="00C46228"/>
    <w:rsid w:val="00C4643E"/>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4B14"/>
    <w:rsid w:val="00C65131"/>
    <w:rsid w:val="00C6579C"/>
    <w:rsid w:val="00C66615"/>
    <w:rsid w:val="00C66957"/>
    <w:rsid w:val="00C6699B"/>
    <w:rsid w:val="00C67AC5"/>
    <w:rsid w:val="00C70037"/>
    <w:rsid w:val="00C71E0D"/>
    <w:rsid w:val="00C7263C"/>
    <w:rsid w:val="00C73C1E"/>
    <w:rsid w:val="00C74B22"/>
    <w:rsid w:val="00C75299"/>
    <w:rsid w:val="00C76599"/>
    <w:rsid w:val="00C76BBA"/>
    <w:rsid w:val="00C76DE8"/>
    <w:rsid w:val="00C775F6"/>
    <w:rsid w:val="00C77744"/>
    <w:rsid w:val="00C77C05"/>
    <w:rsid w:val="00C77E48"/>
    <w:rsid w:val="00C80BE3"/>
    <w:rsid w:val="00C80EAD"/>
    <w:rsid w:val="00C83CA4"/>
    <w:rsid w:val="00C83D2F"/>
    <w:rsid w:val="00C845DE"/>
    <w:rsid w:val="00C850C7"/>
    <w:rsid w:val="00C871EF"/>
    <w:rsid w:val="00C87EF3"/>
    <w:rsid w:val="00C910E9"/>
    <w:rsid w:val="00C91B18"/>
    <w:rsid w:val="00C93857"/>
    <w:rsid w:val="00C93C88"/>
    <w:rsid w:val="00C948FD"/>
    <w:rsid w:val="00C9518F"/>
    <w:rsid w:val="00C96367"/>
    <w:rsid w:val="00C9791E"/>
    <w:rsid w:val="00CA0156"/>
    <w:rsid w:val="00CA089A"/>
    <w:rsid w:val="00CA0B4B"/>
    <w:rsid w:val="00CA0CB9"/>
    <w:rsid w:val="00CA1995"/>
    <w:rsid w:val="00CA390D"/>
    <w:rsid w:val="00CA4EDA"/>
    <w:rsid w:val="00CA5B19"/>
    <w:rsid w:val="00CA6115"/>
    <w:rsid w:val="00CA6A05"/>
    <w:rsid w:val="00CA7003"/>
    <w:rsid w:val="00CB285D"/>
    <w:rsid w:val="00CB2ACD"/>
    <w:rsid w:val="00CB690A"/>
    <w:rsid w:val="00CC14A5"/>
    <w:rsid w:val="00CC2796"/>
    <w:rsid w:val="00CC2CB6"/>
    <w:rsid w:val="00CC3816"/>
    <w:rsid w:val="00CC3CAD"/>
    <w:rsid w:val="00CC3D51"/>
    <w:rsid w:val="00CC50FA"/>
    <w:rsid w:val="00CC59D1"/>
    <w:rsid w:val="00CC6280"/>
    <w:rsid w:val="00CC77FF"/>
    <w:rsid w:val="00CC780F"/>
    <w:rsid w:val="00CC7F9E"/>
    <w:rsid w:val="00CD01E5"/>
    <w:rsid w:val="00CD02B7"/>
    <w:rsid w:val="00CD0E9E"/>
    <w:rsid w:val="00CD1922"/>
    <w:rsid w:val="00CD27F3"/>
    <w:rsid w:val="00CD2EC3"/>
    <w:rsid w:val="00CD39F8"/>
    <w:rsid w:val="00CD44DA"/>
    <w:rsid w:val="00CD4A81"/>
    <w:rsid w:val="00CD4B24"/>
    <w:rsid w:val="00CD6F50"/>
    <w:rsid w:val="00CD7843"/>
    <w:rsid w:val="00CD799D"/>
    <w:rsid w:val="00CE034E"/>
    <w:rsid w:val="00CE1427"/>
    <w:rsid w:val="00CE14C8"/>
    <w:rsid w:val="00CE34A4"/>
    <w:rsid w:val="00CE682B"/>
    <w:rsid w:val="00CE73D7"/>
    <w:rsid w:val="00CE75A3"/>
    <w:rsid w:val="00CF0032"/>
    <w:rsid w:val="00CF0859"/>
    <w:rsid w:val="00CF1BB6"/>
    <w:rsid w:val="00CF2575"/>
    <w:rsid w:val="00CF2DBC"/>
    <w:rsid w:val="00CF3D97"/>
    <w:rsid w:val="00CF3E36"/>
    <w:rsid w:val="00CF41E5"/>
    <w:rsid w:val="00CF467F"/>
    <w:rsid w:val="00CF5694"/>
    <w:rsid w:val="00CF571A"/>
    <w:rsid w:val="00CF5721"/>
    <w:rsid w:val="00CF65AA"/>
    <w:rsid w:val="00CF6952"/>
    <w:rsid w:val="00CF7310"/>
    <w:rsid w:val="00CF788B"/>
    <w:rsid w:val="00D01FAB"/>
    <w:rsid w:val="00D0487D"/>
    <w:rsid w:val="00D04902"/>
    <w:rsid w:val="00D07514"/>
    <w:rsid w:val="00D12C49"/>
    <w:rsid w:val="00D1331A"/>
    <w:rsid w:val="00D1334E"/>
    <w:rsid w:val="00D133A7"/>
    <w:rsid w:val="00D1382A"/>
    <w:rsid w:val="00D13CAC"/>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A72"/>
    <w:rsid w:val="00D36CCD"/>
    <w:rsid w:val="00D3769A"/>
    <w:rsid w:val="00D40041"/>
    <w:rsid w:val="00D40158"/>
    <w:rsid w:val="00D4330C"/>
    <w:rsid w:val="00D44369"/>
    <w:rsid w:val="00D448A4"/>
    <w:rsid w:val="00D4537D"/>
    <w:rsid w:val="00D458D4"/>
    <w:rsid w:val="00D46838"/>
    <w:rsid w:val="00D469AD"/>
    <w:rsid w:val="00D46AB4"/>
    <w:rsid w:val="00D46E60"/>
    <w:rsid w:val="00D47A5E"/>
    <w:rsid w:val="00D5016B"/>
    <w:rsid w:val="00D5045B"/>
    <w:rsid w:val="00D50611"/>
    <w:rsid w:val="00D50938"/>
    <w:rsid w:val="00D50BA7"/>
    <w:rsid w:val="00D529A9"/>
    <w:rsid w:val="00D52E2D"/>
    <w:rsid w:val="00D52F34"/>
    <w:rsid w:val="00D55084"/>
    <w:rsid w:val="00D55EAD"/>
    <w:rsid w:val="00D579EB"/>
    <w:rsid w:val="00D614D5"/>
    <w:rsid w:val="00D6339A"/>
    <w:rsid w:val="00D64BFB"/>
    <w:rsid w:val="00D658ED"/>
    <w:rsid w:val="00D710EE"/>
    <w:rsid w:val="00D7132C"/>
    <w:rsid w:val="00D72284"/>
    <w:rsid w:val="00D732DF"/>
    <w:rsid w:val="00D733BE"/>
    <w:rsid w:val="00D73732"/>
    <w:rsid w:val="00D738BB"/>
    <w:rsid w:val="00D74C43"/>
    <w:rsid w:val="00D765CA"/>
    <w:rsid w:val="00D80624"/>
    <w:rsid w:val="00D80755"/>
    <w:rsid w:val="00D80AF2"/>
    <w:rsid w:val="00D82F56"/>
    <w:rsid w:val="00D8309A"/>
    <w:rsid w:val="00D83241"/>
    <w:rsid w:val="00D841E6"/>
    <w:rsid w:val="00D84DCF"/>
    <w:rsid w:val="00D85C3D"/>
    <w:rsid w:val="00D86040"/>
    <w:rsid w:val="00D87309"/>
    <w:rsid w:val="00D87B7A"/>
    <w:rsid w:val="00D9022E"/>
    <w:rsid w:val="00D902CA"/>
    <w:rsid w:val="00D90654"/>
    <w:rsid w:val="00D91217"/>
    <w:rsid w:val="00D919F8"/>
    <w:rsid w:val="00D93697"/>
    <w:rsid w:val="00D93D2F"/>
    <w:rsid w:val="00D95377"/>
    <w:rsid w:val="00D95DB9"/>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4D37"/>
    <w:rsid w:val="00DB5B57"/>
    <w:rsid w:val="00DB6FED"/>
    <w:rsid w:val="00DB7B5D"/>
    <w:rsid w:val="00DC05E2"/>
    <w:rsid w:val="00DC0A91"/>
    <w:rsid w:val="00DC1357"/>
    <w:rsid w:val="00DC14D8"/>
    <w:rsid w:val="00DC3C9F"/>
    <w:rsid w:val="00DC4247"/>
    <w:rsid w:val="00DC42E9"/>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2D5"/>
    <w:rsid w:val="00DE7993"/>
    <w:rsid w:val="00DF0A26"/>
    <w:rsid w:val="00DF1A53"/>
    <w:rsid w:val="00DF2A8C"/>
    <w:rsid w:val="00DF2E05"/>
    <w:rsid w:val="00DF35F4"/>
    <w:rsid w:val="00DF4E17"/>
    <w:rsid w:val="00DF5469"/>
    <w:rsid w:val="00DF54A8"/>
    <w:rsid w:val="00DF5F45"/>
    <w:rsid w:val="00DF606A"/>
    <w:rsid w:val="00DF65BD"/>
    <w:rsid w:val="00DF6E9D"/>
    <w:rsid w:val="00DF7AE0"/>
    <w:rsid w:val="00E017D5"/>
    <w:rsid w:val="00E01BFB"/>
    <w:rsid w:val="00E01E14"/>
    <w:rsid w:val="00E01E30"/>
    <w:rsid w:val="00E02936"/>
    <w:rsid w:val="00E04CEE"/>
    <w:rsid w:val="00E04DF6"/>
    <w:rsid w:val="00E05D7F"/>
    <w:rsid w:val="00E0618F"/>
    <w:rsid w:val="00E063A7"/>
    <w:rsid w:val="00E06CF7"/>
    <w:rsid w:val="00E0753B"/>
    <w:rsid w:val="00E0784B"/>
    <w:rsid w:val="00E07AAF"/>
    <w:rsid w:val="00E07F98"/>
    <w:rsid w:val="00E10CF7"/>
    <w:rsid w:val="00E12C5A"/>
    <w:rsid w:val="00E13BF6"/>
    <w:rsid w:val="00E14809"/>
    <w:rsid w:val="00E1514C"/>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5DE"/>
    <w:rsid w:val="00E25148"/>
    <w:rsid w:val="00E256DA"/>
    <w:rsid w:val="00E256F5"/>
    <w:rsid w:val="00E25BC5"/>
    <w:rsid w:val="00E25FC8"/>
    <w:rsid w:val="00E26205"/>
    <w:rsid w:val="00E26D39"/>
    <w:rsid w:val="00E2783F"/>
    <w:rsid w:val="00E27D0C"/>
    <w:rsid w:val="00E27E05"/>
    <w:rsid w:val="00E30F53"/>
    <w:rsid w:val="00E311F4"/>
    <w:rsid w:val="00E3203C"/>
    <w:rsid w:val="00E332E9"/>
    <w:rsid w:val="00E344CB"/>
    <w:rsid w:val="00E3489D"/>
    <w:rsid w:val="00E34DD8"/>
    <w:rsid w:val="00E3608C"/>
    <w:rsid w:val="00E36FEE"/>
    <w:rsid w:val="00E37807"/>
    <w:rsid w:val="00E37B0A"/>
    <w:rsid w:val="00E400A9"/>
    <w:rsid w:val="00E4178A"/>
    <w:rsid w:val="00E41B93"/>
    <w:rsid w:val="00E4287B"/>
    <w:rsid w:val="00E45525"/>
    <w:rsid w:val="00E46ECD"/>
    <w:rsid w:val="00E46FFA"/>
    <w:rsid w:val="00E4711C"/>
    <w:rsid w:val="00E47632"/>
    <w:rsid w:val="00E50E82"/>
    <w:rsid w:val="00E51D9D"/>
    <w:rsid w:val="00E52155"/>
    <w:rsid w:val="00E53150"/>
    <w:rsid w:val="00E54D1D"/>
    <w:rsid w:val="00E55670"/>
    <w:rsid w:val="00E5576D"/>
    <w:rsid w:val="00E557D6"/>
    <w:rsid w:val="00E55CA3"/>
    <w:rsid w:val="00E56F67"/>
    <w:rsid w:val="00E57CA8"/>
    <w:rsid w:val="00E57E85"/>
    <w:rsid w:val="00E603E9"/>
    <w:rsid w:val="00E614A0"/>
    <w:rsid w:val="00E62CFB"/>
    <w:rsid w:val="00E63645"/>
    <w:rsid w:val="00E63679"/>
    <w:rsid w:val="00E636FF"/>
    <w:rsid w:val="00E656D1"/>
    <w:rsid w:val="00E65B67"/>
    <w:rsid w:val="00E66015"/>
    <w:rsid w:val="00E66033"/>
    <w:rsid w:val="00E6696D"/>
    <w:rsid w:val="00E676F0"/>
    <w:rsid w:val="00E67CCB"/>
    <w:rsid w:val="00E72791"/>
    <w:rsid w:val="00E72914"/>
    <w:rsid w:val="00E72A6B"/>
    <w:rsid w:val="00E72C53"/>
    <w:rsid w:val="00E73FF9"/>
    <w:rsid w:val="00E74A85"/>
    <w:rsid w:val="00E75905"/>
    <w:rsid w:val="00E75C05"/>
    <w:rsid w:val="00E767EE"/>
    <w:rsid w:val="00E76FAD"/>
    <w:rsid w:val="00E7788F"/>
    <w:rsid w:val="00E81533"/>
    <w:rsid w:val="00E82993"/>
    <w:rsid w:val="00E82A74"/>
    <w:rsid w:val="00E82F57"/>
    <w:rsid w:val="00E8347A"/>
    <w:rsid w:val="00E8348F"/>
    <w:rsid w:val="00E838CA"/>
    <w:rsid w:val="00E84E20"/>
    <w:rsid w:val="00E851CC"/>
    <w:rsid w:val="00E8578D"/>
    <w:rsid w:val="00E90CEF"/>
    <w:rsid w:val="00E91093"/>
    <w:rsid w:val="00E91498"/>
    <w:rsid w:val="00E91691"/>
    <w:rsid w:val="00E9296B"/>
    <w:rsid w:val="00E92C8C"/>
    <w:rsid w:val="00E92EB1"/>
    <w:rsid w:val="00E94931"/>
    <w:rsid w:val="00E958DD"/>
    <w:rsid w:val="00E95BA9"/>
    <w:rsid w:val="00E9637F"/>
    <w:rsid w:val="00E964BD"/>
    <w:rsid w:val="00EA0C70"/>
    <w:rsid w:val="00EA17E6"/>
    <w:rsid w:val="00EA1D56"/>
    <w:rsid w:val="00EA28B3"/>
    <w:rsid w:val="00EA3201"/>
    <w:rsid w:val="00EA34FE"/>
    <w:rsid w:val="00EA3F7C"/>
    <w:rsid w:val="00EA4289"/>
    <w:rsid w:val="00EA4F84"/>
    <w:rsid w:val="00EA5004"/>
    <w:rsid w:val="00EA5A46"/>
    <w:rsid w:val="00EB0711"/>
    <w:rsid w:val="00EB09DB"/>
    <w:rsid w:val="00EB163F"/>
    <w:rsid w:val="00EB164E"/>
    <w:rsid w:val="00EB245F"/>
    <w:rsid w:val="00EB25FE"/>
    <w:rsid w:val="00EB2E16"/>
    <w:rsid w:val="00EB33D4"/>
    <w:rsid w:val="00EB3646"/>
    <w:rsid w:val="00EB3CCD"/>
    <w:rsid w:val="00EB4FDF"/>
    <w:rsid w:val="00EB63C5"/>
    <w:rsid w:val="00EB646B"/>
    <w:rsid w:val="00EB7363"/>
    <w:rsid w:val="00EB7818"/>
    <w:rsid w:val="00EB7E8B"/>
    <w:rsid w:val="00EC0F20"/>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D3D"/>
    <w:rsid w:val="00EE2FD9"/>
    <w:rsid w:val="00EE30F3"/>
    <w:rsid w:val="00EE42CC"/>
    <w:rsid w:val="00EE4662"/>
    <w:rsid w:val="00EE6019"/>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45E"/>
    <w:rsid w:val="00F003A1"/>
    <w:rsid w:val="00F00FDE"/>
    <w:rsid w:val="00F02431"/>
    <w:rsid w:val="00F02727"/>
    <w:rsid w:val="00F03889"/>
    <w:rsid w:val="00F053BC"/>
    <w:rsid w:val="00F05F23"/>
    <w:rsid w:val="00F0628A"/>
    <w:rsid w:val="00F0699E"/>
    <w:rsid w:val="00F07A65"/>
    <w:rsid w:val="00F1002C"/>
    <w:rsid w:val="00F117CA"/>
    <w:rsid w:val="00F11849"/>
    <w:rsid w:val="00F12167"/>
    <w:rsid w:val="00F14F3E"/>
    <w:rsid w:val="00F151BF"/>
    <w:rsid w:val="00F15688"/>
    <w:rsid w:val="00F15F5D"/>
    <w:rsid w:val="00F17046"/>
    <w:rsid w:val="00F20241"/>
    <w:rsid w:val="00F20A8B"/>
    <w:rsid w:val="00F20C71"/>
    <w:rsid w:val="00F21320"/>
    <w:rsid w:val="00F218BA"/>
    <w:rsid w:val="00F22028"/>
    <w:rsid w:val="00F22107"/>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E62"/>
    <w:rsid w:val="00F36872"/>
    <w:rsid w:val="00F36E18"/>
    <w:rsid w:val="00F37BA2"/>
    <w:rsid w:val="00F40EE5"/>
    <w:rsid w:val="00F429BE"/>
    <w:rsid w:val="00F43148"/>
    <w:rsid w:val="00F43588"/>
    <w:rsid w:val="00F44AF0"/>
    <w:rsid w:val="00F45049"/>
    <w:rsid w:val="00F45EB4"/>
    <w:rsid w:val="00F46295"/>
    <w:rsid w:val="00F4677B"/>
    <w:rsid w:val="00F47CC0"/>
    <w:rsid w:val="00F50D14"/>
    <w:rsid w:val="00F510CD"/>
    <w:rsid w:val="00F51F96"/>
    <w:rsid w:val="00F53417"/>
    <w:rsid w:val="00F549D1"/>
    <w:rsid w:val="00F550D1"/>
    <w:rsid w:val="00F555FA"/>
    <w:rsid w:val="00F55732"/>
    <w:rsid w:val="00F55950"/>
    <w:rsid w:val="00F566A0"/>
    <w:rsid w:val="00F56BB9"/>
    <w:rsid w:val="00F56F6F"/>
    <w:rsid w:val="00F60ADF"/>
    <w:rsid w:val="00F60CB6"/>
    <w:rsid w:val="00F61070"/>
    <w:rsid w:val="00F62FE9"/>
    <w:rsid w:val="00F63713"/>
    <w:rsid w:val="00F63E99"/>
    <w:rsid w:val="00F64B9B"/>
    <w:rsid w:val="00F65A1B"/>
    <w:rsid w:val="00F66C8A"/>
    <w:rsid w:val="00F67522"/>
    <w:rsid w:val="00F67578"/>
    <w:rsid w:val="00F67C3F"/>
    <w:rsid w:val="00F72A41"/>
    <w:rsid w:val="00F72B8D"/>
    <w:rsid w:val="00F72DB4"/>
    <w:rsid w:val="00F73F19"/>
    <w:rsid w:val="00F747B8"/>
    <w:rsid w:val="00F76259"/>
    <w:rsid w:val="00F767C3"/>
    <w:rsid w:val="00F77118"/>
    <w:rsid w:val="00F80E63"/>
    <w:rsid w:val="00F8116D"/>
    <w:rsid w:val="00F81180"/>
    <w:rsid w:val="00F82967"/>
    <w:rsid w:val="00F84102"/>
    <w:rsid w:val="00F84248"/>
    <w:rsid w:val="00F8481F"/>
    <w:rsid w:val="00F85923"/>
    <w:rsid w:val="00F861C4"/>
    <w:rsid w:val="00F862B4"/>
    <w:rsid w:val="00F8642B"/>
    <w:rsid w:val="00F877DB"/>
    <w:rsid w:val="00F901CA"/>
    <w:rsid w:val="00F90AD9"/>
    <w:rsid w:val="00F934BB"/>
    <w:rsid w:val="00F93893"/>
    <w:rsid w:val="00F939C2"/>
    <w:rsid w:val="00F950EB"/>
    <w:rsid w:val="00F977B3"/>
    <w:rsid w:val="00F97C7B"/>
    <w:rsid w:val="00FA018C"/>
    <w:rsid w:val="00FA02D8"/>
    <w:rsid w:val="00FA074F"/>
    <w:rsid w:val="00FA08EA"/>
    <w:rsid w:val="00FA132B"/>
    <w:rsid w:val="00FA1412"/>
    <w:rsid w:val="00FA1BEF"/>
    <w:rsid w:val="00FA217D"/>
    <w:rsid w:val="00FA23DB"/>
    <w:rsid w:val="00FA3E46"/>
    <w:rsid w:val="00FA43EE"/>
    <w:rsid w:val="00FA73F2"/>
    <w:rsid w:val="00FB00A1"/>
    <w:rsid w:val="00FB1849"/>
    <w:rsid w:val="00FB2293"/>
    <w:rsid w:val="00FB2EC0"/>
    <w:rsid w:val="00FB3015"/>
    <w:rsid w:val="00FB5464"/>
    <w:rsid w:val="00FB6D54"/>
    <w:rsid w:val="00FC1B87"/>
    <w:rsid w:val="00FC2C86"/>
    <w:rsid w:val="00FC32DA"/>
    <w:rsid w:val="00FC34C6"/>
    <w:rsid w:val="00FC4794"/>
    <w:rsid w:val="00FC4F8A"/>
    <w:rsid w:val="00FC647A"/>
    <w:rsid w:val="00FC74CA"/>
    <w:rsid w:val="00FD13D4"/>
    <w:rsid w:val="00FD18E6"/>
    <w:rsid w:val="00FD1E9F"/>
    <w:rsid w:val="00FD225E"/>
    <w:rsid w:val="00FD2291"/>
    <w:rsid w:val="00FD298F"/>
    <w:rsid w:val="00FD2E75"/>
    <w:rsid w:val="00FD33DD"/>
    <w:rsid w:val="00FD7BCD"/>
    <w:rsid w:val="00FE16CB"/>
    <w:rsid w:val="00FE1F7B"/>
    <w:rsid w:val="00FE367E"/>
    <w:rsid w:val="00FE45DC"/>
    <w:rsid w:val="00FE60EB"/>
    <w:rsid w:val="00FE670B"/>
    <w:rsid w:val="00FE7296"/>
    <w:rsid w:val="00FE755E"/>
    <w:rsid w:val="00FE7DEA"/>
    <w:rsid w:val="00FF0203"/>
    <w:rsid w:val="00FF158D"/>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58C8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HChar">
    <w:name w:val="TAH Char"/>
    <w:locked/>
    <w:rsid w:val="00C24CC3"/>
    <w:rPr>
      <w:rFonts w:ascii="Arial" w:hAnsi="Arial" w:cs="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810126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64100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7770447">
      <w:bodyDiv w:val="1"/>
      <w:marLeft w:val="0"/>
      <w:marRight w:val="0"/>
      <w:marTop w:val="0"/>
      <w:marBottom w:val="0"/>
      <w:divBdr>
        <w:top w:val="none" w:sz="0" w:space="0" w:color="auto"/>
        <w:left w:val="none" w:sz="0" w:space="0" w:color="auto"/>
        <w:bottom w:val="none" w:sz="0" w:space="0" w:color="auto"/>
        <w:right w:val="none" w:sz="0" w:space="0" w:color="auto"/>
      </w:divBdr>
    </w:div>
    <w:div w:id="79436750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930209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5656333">
      <w:bodyDiv w:val="1"/>
      <w:marLeft w:val="0"/>
      <w:marRight w:val="0"/>
      <w:marTop w:val="0"/>
      <w:marBottom w:val="0"/>
      <w:divBdr>
        <w:top w:val="none" w:sz="0" w:space="0" w:color="auto"/>
        <w:left w:val="none" w:sz="0" w:space="0" w:color="auto"/>
        <w:bottom w:val="none" w:sz="0" w:space="0" w:color="auto"/>
        <w:right w:val="none" w:sz="0" w:space="0" w:color="auto"/>
      </w:divBdr>
    </w:div>
    <w:div w:id="1476919966">
      <w:bodyDiv w:val="1"/>
      <w:marLeft w:val="0"/>
      <w:marRight w:val="0"/>
      <w:marTop w:val="0"/>
      <w:marBottom w:val="0"/>
      <w:divBdr>
        <w:top w:val="none" w:sz="0" w:space="0" w:color="auto"/>
        <w:left w:val="none" w:sz="0" w:space="0" w:color="auto"/>
        <w:bottom w:val="none" w:sz="0" w:space="0" w:color="auto"/>
        <w:right w:val="none" w:sz="0" w:space="0" w:color="auto"/>
      </w:divBdr>
    </w:div>
    <w:div w:id="148592572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1962613">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802185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915784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577268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4926288">
      <w:bodyDiv w:val="1"/>
      <w:marLeft w:val="0"/>
      <w:marRight w:val="0"/>
      <w:marTop w:val="0"/>
      <w:marBottom w:val="0"/>
      <w:divBdr>
        <w:top w:val="none" w:sz="0" w:space="0" w:color="auto"/>
        <w:left w:val="none" w:sz="0" w:space="0" w:color="auto"/>
        <w:bottom w:val="none" w:sz="0" w:space="0" w:color="auto"/>
        <w:right w:val="none" w:sz="0" w:space="0" w:color="auto"/>
      </w:divBdr>
    </w:div>
    <w:div w:id="1975332647">
      <w:bodyDiv w:val="1"/>
      <w:marLeft w:val="0"/>
      <w:marRight w:val="0"/>
      <w:marTop w:val="0"/>
      <w:marBottom w:val="0"/>
      <w:divBdr>
        <w:top w:val="none" w:sz="0" w:space="0" w:color="auto"/>
        <w:left w:val="none" w:sz="0" w:space="0" w:color="auto"/>
        <w:bottom w:val="none" w:sz="0" w:space="0" w:color="auto"/>
        <w:right w:val="none" w:sz="0" w:space="0" w:color="auto"/>
      </w:divBdr>
    </w:div>
    <w:div w:id="1985305411">
      <w:bodyDiv w:val="1"/>
      <w:marLeft w:val="0"/>
      <w:marRight w:val="0"/>
      <w:marTop w:val="0"/>
      <w:marBottom w:val="0"/>
      <w:divBdr>
        <w:top w:val="none" w:sz="0" w:space="0" w:color="auto"/>
        <w:left w:val="none" w:sz="0" w:space="0" w:color="auto"/>
        <w:bottom w:val="none" w:sz="0" w:space="0" w:color="auto"/>
        <w:right w:val="none" w:sz="0" w:space="0" w:color="auto"/>
      </w:divBdr>
    </w:div>
    <w:div w:id="2011173154">
      <w:bodyDiv w:val="1"/>
      <w:marLeft w:val="0"/>
      <w:marRight w:val="0"/>
      <w:marTop w:val="0"/>
      <w:marBottom w:val="0"/>
      <w:divBdr>
        <w:top w:val="none" w:sz="0" w:space="0" w:color="auto"/>
        <w:left w:val="none" w:sz="0" w:space="0" w:color="auto"/>
        <w:bottom w:val="none" w:sz="0" w:space="0" w:color="auto"/>
        <w:right w:val="none" w:sz="0" w:space="0" w:color="auto"/>
      </w:divBdr>
    </w:div>
    <w:div w:id="2031293248">
      <w:bodyDiv w:val="1"/>
      <w:marLeft w:val="0"/>
      <w:marRight w:val="0"/>
      <w:marTop w:val="0"/>
      <w:marBottom w:val="0"/>
      <w:divBdr>
        <w:top w:val="none" w:sz="0" w:space="0" w:color="auto"/>
        <w:left w:val="none" w:sz="0" w:space="0" w:color="auto"/>
        <w:bottom w:val="none" w:sz="0" w:space="0" w:color="auto"/>
        <w:right w:val="none" w:sz="0" w:space="0" w:color="auto"/>
      </w:divBdr>
    </w:div>
    <w:div w:id="205403594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1E3A2CF-350C-4692-B627-D0BA656C3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4</Pages>
  <Words>1624</Words>
  <Characters>9259</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CBN</cp:lastModifiedBy>
  <cp:revision>31</cp:revision>
  <cp:lastPrinted>2018-08-13T16:59:00Z</cp:lastPrinted>
  <dcterms:created xsi:type="dcterms:W3CDTF">2020-09-30T07:56:00Z</dcterms:created>
  <dcterms:modified xsi:type="dcterms:W3CDTF">2020-09-30T09:44:00Z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(3)we0bpK6yaMlTtImrH9xHWlvHaMSDAtGsDCpJmE7QKl/fp5EHAv6mrcD+epYagYeMK52rCKgU
8s1KVtLxaklslEJzS5CZtEtg2H4fO2xQ/GMl3GFiTttjgPgVVGwTiRtSCHgjc9YjBH4zrpWx
ODR0ZxGL/ItVz129kr4KBt9q6DVgjmyd7UfGtt4Wgsw4pe+86AyP2m5i7xtzUAY1Tyns9oAb
cN/3f9tN2IIWAIaXJv</vt:lpwstr>
  </property>
  <property fmtid="{D5CDD505-2E9C-101B-9397-08002B2CF9AE}" pid="13" name="_2015_ms_pID_7253431">
    <vt:lpwstr>ik0LVTZ2cjqPjusNoG20q9APBYqsYwx28cqQpAUpPGhDRFBHSpG7k1
kSO7uWDa0sXLhESGKHG2IrczdGsRQQhBFC26I42QZyIKo0TVLejgZon6MMyoAJOfy7HXOnDp
lLKNAFSqoryDkRT6jnCYr5uwSLzY6MbEhKhclXoyTTaznZrM/F1HSEomSPpIubRYPJ4re2Zr
59qpLWH0A5GPYJ4m+x3uzQt6JTlM6fJp43Ib</vt:lpwstr>
  </property>
  <property fmtid="{D5CDD505-2E9C-101B-9397-08002B2CF9AE}" pid="14" name="_2015_ms_pID_7253432">
    <vt:lpwstr>9g==</vt:lpwstr>
  </property>
</Properties>
</file>